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C24" w14:textId="77777777" w:rsidR="00823D11" w:rsidRDefault="00823D11" w:rsidP="00823D1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11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23D11" w:rsidRPr="005456CB" w14:paraId="5B1E5F8F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E10FE8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D026062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7F385E7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08E389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23D11" w:rsidRPr="005456CB" w14:paraId="23806648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3744D53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6B40714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CA5E01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0FE08DB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4AA13E7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C13835C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D854B72" w14:textId="77777777" w:rsidR="00823D11" w:rsidRPr="00DB448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DAC0A4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6B29899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4F64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23D11" w:rsidRPr="005456CB" w14:paraId="56099320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1478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77179F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76162A9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12A405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C2B1740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4C27DE5F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8AC08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23D11" w:rsidRPr="005456CB" w14:paraId="2ECF66D7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85E0B6A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AE8C4B6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00E93" w14:paraId="21B495B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0F15" w14:textId="77777777" w:rsidR="00823D11" w:rsidRPr="00DB448B" w:rsidRDefault="00823D11" w:rsidP="00823D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23D11" w:rsidRPr="005456CB" w14:paraId="7F24773E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DF3A7C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9D36DB4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23E75E6F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4FF7218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6C8E433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D11" w:rsidRPr="005456CB" w14:paraId="7B1997F4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E1E7CFF" w14:textId="77777777" w:rsidR="00823D11" w:rsidRPr="005456CB" w:rsidRDefault="00823D11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2AE3713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083B83C" w14:textId="77777777" w:rsidR="00823D11" w:rsidRPr="005456CB" w:rsidRDefault="00823D11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83F91A9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39C4059E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01856BD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30C4706B" w14:textId="77777777" w:rsidR="00823D11" w:rsidRPr="005456CB" w:rsidRDefault="00823D11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FE758BD" w14:textId="77777777" w:rsidR="00823D11" w:rsidRPr="005456CB" w:rsidRDefault="00823D11" w:rsidP="00823D11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объявленных дивидендов </w:t>
      </w:r>
    </w:p>
    <w:tbl>
      <w:tblPr>
        <w:tblStyle w:val="a7"/>
        <w:tblW w:w="15196" w:type="dxa"/>
        <w:tblInd w:w="108" w:type="dxa"/>
        <w:tblLook w:val="04A0" w:firstRow="1" w:lastRow="0" w:firstColumn="1" w:lastColumn="0" w:noHBand="0" w:noVBand="1"/>
      </w:tblPr>
      <w:tblGrid>
        <w:gridCol w:w="8080"/>
        <w:gridCol w:w="7116"/>
      </w:tblGrid>
      <w:tr w:rsidR="00980A65" w:rsidRPr="005456CB" w14:paraId="66FE6B8C" w14:textId="77777777" w:rsidTr="00184347">
        <w:tc>
          <w:tcPr>
            <w:tcW w:w="8080" w:type="dxa"/>
          </w:tcPr>
          <w:p w14:paraId="76A4F3EC" w14:textId="77777777" w:rsidR="00980A65" w:rsidRPr="005456CB" w:rsidRDefault="00980A65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116" w:type="dxa"/>
          </w:tcPr>
          <w:p w14:paraId="312EAF0E" w14:textId="77777777" w:rsidR="00980A65" w:rsidRPr="005456CB" w:rsidRDefault="00980A65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4970D44B" w14:textId="77777777" w:rsidR="00980A65" w:rsidRPr="005456CB" w:rsidRDefault="00980A65" w:rsidP="00980A65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>.8. Информация об исполнении (</w:t>
      </w:r>
      <w:r>
        <w:rPr>
          <w:rFonts w:ascii="Tahoma" w:hAnsi="Tahoma" w:cs="Tahoma"/>
          <w:b/>
          <w:sz w:val="28"/>
          <w:szCs w:val="28"/>
        </w:rPr>
        <w:t xml:space="preserve">о </w:t>
      </w:r>
      <w:r w:rsidRPr="005456CB">
        <w:rPr>
          <w:rFonts w:ascii="Tahoma" w:hAnsi="Tahoma" w:cs="Tahoma"/>
          <w:b/>
          <w:sz w:val="28"/>
          <w:szCs w:val="28"/>
        </w:rPr>
        <w:t>частичном исполнении) эмитентом обязанности по выплате объявленных дивидендов по акциям в денежной форме*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512"/>
      </w:tblGrid>
      <w:tr w:rsidR="00980A65" w:rsidRPr="005456CB" w14:paraId="6CF9DE4C" w14:textId="77777777" w:rsidTr="00184347">
        <w:tc>
          <w:tcPr>
            <w:tcW w:w="7684" w:type="dxa"/>
            <w:shd w:val="clear" w:color="auto" w:fill="auto"/>
            <w:vAlign w:val="center"/>
          </w:tcPr>
          <w:p w14:paraId="088D1372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ценных бумаг эмитента,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указанные в решении о выпуске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по которым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выплачены доходы:</w:t>
            </w:r>
          </w:p>
        </w:tc>
        <w:tc>
          <w:tcPr>
            <w:tcW w:w="7512" w:type="dxa"/>
            <w:shd w:val="clear" w:color="auto" w:fill="auto"/>
          </w:tcPr>
          <w:p w14:paraId="272FB9DB" w14:textId="77777777" w:rsidR="00980A65" w:rsidRPr="005456CB" w:rsidRDefault="00980A65" w:rsidP="0018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0E1D47A9" w14:textId="77777777" w:rsidTr="00184347">
        <w:tc>
          <w:tcPr>
            <w:tcW w:w="7684" w:type="dxa"/>
            <w:shd w:val="clear" w:color="auto" w:fill="auto"/>
            <w:vAlign w:val="center"/>
          </w:tcPr>
          <w:p w14:paraId="48D1FE59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Регистрационный номер выпуска (дополнительного выпуска) ценных бумаг и дата его регистрации:</w:t>
            </w:r>
          </w:p>
        </w:tc>
        <w:tc>
          <w:tcPr>
            <w:tcW w:w="7512" w:type="dxa"/>
            <w:shd w:val="clear" w:color="auto" w:fill="auto"/>
          </w:tcPr>
          <w:p w14:paraId="3B17762C" w14:textId="77777777" w:rsidR="00980A65" w:rsidRPr="005456CB" w:rsidRDefault="00980A65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4A877C9F" w14:textId="77777777" w:rsidTr="00184347">
        <w:tc>
          <w:tcPr>
            <w:tcW w:w="7684" w:type="dxa"/>
            <w:shd w:val="clear" w:color="auto" w:fill="auto"/>
            <w:vAlign w:val="center"/>
          </w:tcPr>
          <w:p w14:paraId="1452D16C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Категория выплат по ценным бумагам эмитента (дивиденды по акциям)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4838EA76" w14:textId="77777777" w:rsidR="00980A65" w:rsidRPr="005456CB" w:rsidRDefault="00980A65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12547305" w14:textId="77777777" w:rsidTr="00184347">
        <w:tc>
          <w:tcPr>
            <w:tcW w:w="7684" w:type="dxa"/>
            <w:shd w:val="clear" w:color="auto" w:fill="auto"/>
            <w:vAlign w:val="center"/>
          </w:tcPr>
          <w:p w14:paraId="4AC4ABBD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Отчетный период (год; 3, 6, 9 месяцев года; иной период), за который выплачивались доходы по ценным бумагам эмитента:</w:t>
            </w:r>
          </w:p>
        </w:tc>
        <w:tc>
          <w:tcPr>
            <w:tcW w:w="7512" w:type="dxa"/>
            <w:shd w:val="clear" w:color="auto" w:fill="auto"/>
          </w:tcPr>
          <w:p w14:paraId="75FD528A" w14:textId="77777777" w:rsidR="00980A65" w:rsidRPr="005456CB" w:rsidRDefault="00980A65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7C8E86E1" w14:textId="77777777" w:rsidTr="00184347">
        <w:tc>
          <w:tcPr>
            <w:tcW w:w="7684" w:type="dxa"/>
            <w:shd w:val="clear" w:color="auto" w:fill="auto"/>
            <w:vAlign w:val="center"/>
          </w:tcPr>
          <w:p w14:paraId="4CCD3619" w14:textId="77777777" w:rsidR="00980A65" w:rsidRPr="00704C0F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Общий размер выплаченных доходов по ценным бумагам эмитента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77A12828" w14:textId="77777777" w:rsidR="00980A65" w:rsidRPr="005456CB" w:rsidRDefault="00980A65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700EA770" w14:textId="77777777" w:rsidTr="00184347">
        <w:tc>
          <w:tcPr>
            <w:tcW w:w="7684" w:type="dxa"/>
            <w:shd w:val="clear" w:color="auto" w:fill="auto"/>
            <w:vAlign w:val="center"/>
          </w:tcPr>
          <w:p w14:paraId="02D96BCA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азмер выплаченных доходов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в расчете на одну ценную бумагу эмитента:</w:t>
            </w:r>
          </w:p>
        </w:tc>
        <w:tc>
          <w:tcPr>
            <w:tcW w:w="7512" w:type="dxa"/>
            <w:shd w:val="clear" w:color="auto" w:fill="auto"/>
          </w:tcPr>
          <w:p w14:paraId="6A08D635" w14:textId="77777777" w:rsidR="00980A65" w:rsidRPr="00704C0F" w:rsidRDefault="00980A65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Theme="minorHAnsi" w:hAnsi="Tahoma" w:cs="Tahoma"/>
                <w:bCs/>
                <w:sz w:val="28"/>
                <w:szCs w:val="28"/>
              </w:rPr>
            </w:pPr>
          </w:p>
        </w:tc>
      </w:tr>
      <w:tr w:rsidR="00980A65" w:rsidRPr="005456CB" w14:paraId="768A4770" w14:textId="77777777" w:rsidTr="00184347">
        <w:tc>
          <w:tcPr>
            <w:tcW w:w="7684" w:type="dxa"/>
            <w:shd w:val="clear" w:color="auto" w:fill="auto"/>
            <w:vAlign w:val="center"/>
          </w:tcPr>
          <w:p w14:paraId="7D3A7203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Общее количество ценных бумаг эмитента (количество акций эмитента соответствующей категории (типа)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по которым выплачены доходы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4634E6E2" w14:textId="77777777" w:rsidR="00980A65" w:rsidRPr="005456CB" w:rsidRDefault="00980A65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6123E51A" w14:textId="77777777" w:rsidTr="00184347">
        <w:tc>
          <w:tcPr>
            <w:tcW w:w="7684" w:type="dxa"/>
            <w:shd w:val="clear" w:color="auto" w:fill="auto"/>
            <w:vAlign w:val="center"/>
          </w:tcPr>
          <w:p w14:paraId="31E37DA3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Форма выплаты доходов по ценным бумагам эмитента (денежные средства):</w:t>
            </w:r>
          </w:p>
        </w:tc>
        <w:tc>
          <w:tcPr>
            <w:tcW w:w="7512" w:type="dxa"/>
            <w:shd w:val="clear" w:color="auto" w:fill="auto"/>
          </w:tcPr>
          <w:p w14:paraId="7F57AA0E" w14:textId="77777777" w:rsidR="00980A65" w:rsidRPr="005456CB" w:rsidRDefault="00980A65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01CA3265" w14:textId="77777777" w:rsidTr="00184347">
        <w:tc>
          <w:tcPr>
            <w:tcW w:w="7684" w:type="dxa"/>
            <w:shd w:val="clear" w:color="auto" w:fill="auto"/>
            <w:vAlign w:val="center"/>
          </w:tcPr>
          <w:p w14:paraId="391906C3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на которую определялись лица, имевшие право на получение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дивидендов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10254B66" w14:textId="77777777" w:rsidR="00980A65" w:rsidRPr="005456CB" w:rsidRDefault="00980A65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3C5C8386" w14:textId="77777777" w:rsidTr="00184347">
        <w:tc>
          <w:tcPr>
            <w:tcW w:w="7684" w:type="dxa"/>
            <w:shd w:val="clear" w:color="auto" w:fill="auto"/>
            <w:vAlign w:val="center"/>
          </w:tcPr>
          <w:p w14:paraId="44FBF1DB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в которую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обязанность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выплате доходов по ценным бумагам эмитента должн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быть исполнен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, 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если указанная обязанность должна быть исполнена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эмитентом в течение определенного срока (периода времени)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-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дата окончания этого срока:</w:t>
            </w:r>
          </w:p>
        </w:tc>
        <w:tc>
          <w:tcPr>
            <w:tcW w:w="7512" w:type="dxa"/>
            <w:shd w:val="clear" w:color="auto" w:fill="auto"/>
          </w:tcPr>
          <w:p w14:paraId="107A3C00" w14:textId="77777777" w:rsidR="00980A65" w:rsidRPr="005456CB" w:rsidRDefault="00980A65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980A65" w:rsidRPr="005456CB" w14:paraId="214FE53A" w14:textId="77777777" w:rsidTr="00184347">
        <w:tc>
          <w:tcPr>
            <w:tcW w:w="7684" w:type="dxa"/>
            <w:shd w:val="clear" w:color="auto" w:fill="auto"/>
            <w:vAlign w:val="center"/>
          </w:tcPr>
          <w:p w14:paraId="442E7602" w14:textId="77777777" w:rsidR="00980A65" w:rsidRPr="005456CB" w:rsidRDefault="00980A6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дов по ценным бумагам эмитента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 xml:space="preserve"> исполне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на эмитентом не в полном объеме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45720BC2" w14:textId="77777777" w:rsidR="00980A65" w:rsidRPr="00704C0F" w:rsidRDefault="00980A65" w:rsidP="00184347">
            <w:pPr>
              <w:pStyle w:val="a5"/>
            </w:pPr>
          </w:p>
          <w:p w14:paraId="4339F3EF" w14:textId="77777777" w:rsidR="00980A65" w:rsidRPr="005456CB" w:rsidRDefault="00980A65" w:rsidP="0018434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1119ADE7" w14:textId="77777777" w:rsidR="00980A65" w:rsidRPr="00254130" w:rsidRDefault="00980A65" w:rsidP="00980A65">
      <w:pPr>
        <w:spacing w:after="0"/>
        <w:ind w:left="142" w:right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54130">
        <w:rPr>
          <w:rFonts w:ascii="Tahoma" w:eastAsia="Times New Roman" w:hAnsi="Tahoma" w:cs="Tahoma"/>
          <w:sz w:val="20"/>
          <w:szCs w:val="20"/>
          <w:lang w:eastAsia="ru-RU"/>
        </w:rPr>
        <w:t>* Не предоставляется в случае исполнения эмитентом обязанности по выплате невостребованных дивидендов по акциям эмитента.</w:t>
      </w:r>
    </w:p>
    <w:p w14:paraId="21312381" w14:textId="77777777" w:rsidR="00980A65" w:rsidRPr="00254130" w:rsidRDefault="00980A65" w:rsidP="00980A65">
      <w:pPr>
        <w:spacing w:after="0"/>
        <w:ind w:left="142" w:right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AC8593C" w14:textId="5EDD9BD9" w:rsidR="00980A65" w:rsidRPr="005456CB" w:rsidRDefault="00980A65" w:rsidP="00980A65">
      <w:pPr>
        <w:rPr>
          <w:rFonts w:ascii="Tahoma" w:hAnsi="Tahoma" w:cs="Tahoma"/>
          <w:sz w:val="32"/>
          <w:szCs w:val="32"/>
        </w:rPr>
      </w:pPr>
    </w:p>
    <w:sectPr w:rsidR="00980A65" w:rsidRPr="005456CB" w:rsidSect="0082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1"/>
    <w:rsid w:val="00354C71"/>
    <w:rsid w:val="0042651C"/>
    <w:rsid w:val="006F6C27"/>
    <w:rsid w:val="00823D11"/>
    <w:rsid w:val="00980A6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FD47"/>
  <w15:chartTrackingRefBased/>
  <w15:docId w15:val="{E869694B-5718-4650-AFCD-8177287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23D11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823D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23D11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82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23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2021-09-27T09:51:00Z</dcterms:created>
  <dcterms:modified xsi:type="dcterms:W3CDTF">2021-09-27T09:51:00Z</dcterms:modified>
</cp:coreProperties>
</file>