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4A71" w14:textId="77777777" w:rsidR="007A4AA7" w:rsidRDefault="007A4AA7" w:rsidP="007A4AA7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8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7A4AA7" w:rsidRPr="005456CB" w14:paraId="7EBBC3ED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5311AFFC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689935B4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58AE2E74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2D38FFD8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7A4AA7" w:rsidRPr="005456CB" w14:paraId="044F3CA0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04585FBA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4D5D032A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1E5E2183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6ED57BD9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0EFD16BE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7AF277C4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C3851B2" w14:textId="77777777" w:rsidR="007A4AA7" w:rsidRPr="00DB448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37A2C87F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14CFF0CF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8CEB" w14:textId="77777777" w:rsidR="007A4AA7" w:rsidRPr="00DB448B" w:rsidRDefault="007A4AA7" w:rsidP="007A4A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7A4AA7" w:rsidRPr="005456CB" w14:paraId="082599AF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55FC16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65B48506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59601763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6E137F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57EEC381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7DCF19EE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22B926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7A4AA7" w:rsidRPr="005456CB" w14:paraId="4E66FD62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5858EDD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0FC68848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00E93" w14:paraId="67369268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8087" w14:textId="77777777" w:rsidR="007A4AA7" w:rsidRPr="00DB448B" w:rsidRDefault="007A4AA7" w:rsidP="007A4A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7A4AA7" w:rsidRPr="005456CB" w14:paraId="5FFE5D52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9B980B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324A5ED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1B22D71D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3C4F061B" w14:textId="77777777" w:rsidR="007A4AA7" w:rsidRPr="005456CB" w:rsidRDefault="007A4AA7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3EAA0231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2A6C41D5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22A327B0" w14:textId="77777777" w:rsidR="007A4AA7" w:rsidRPr="005456CB" w:rsidRDefault="007A4AA7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68364E98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06721E40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62FF287B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71C0EF77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11AFA0F1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19BE0902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16265363" w14:textId="77777777" w:rsidR="007A4AA7" w:rsidRDefault="007A4AA7" w:rsidP="007A4AA7">
      <w:pPr>
        <w:jc w:val="center"/>
        <w:rPr>
          <w:rFonts w:ascii="Tahoma" w:hAnsi="Tahoma" w:cs="Tahoma"/>
          <w:b/>
          <w:sz w:val="28"/>
          <w:szCs w:val="28"/>
        </w:rPr>
      </w:pPr>
    </w:p>
    <w:p w14:paraId="5759A99F" w14:textId="77777777" w:rsidR="007A4AA7" w:rsidRPr="007F4672" w:rsidRDefault="007A4AA7" w:rsidP="007A4AA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</w:t>
      </w:r>
      <w:r w:rsidRPr="003B65DF">
        <w:rPr>
          <w:rFonts w:ascii="Tahoma" w:hAnsi="Tahoma" w:cs="Tahoma"/>
          <w:b/>
          <w:sz w:val="28"/>
          <w:szCs w:val="28"/>
        </w:rPr>
        <w:t>нформация, связанная с осуществлением права приобретения размещаемых посредством закрытой подписки только среди акционеров дополнительных акций эмитента и ценных бумаг эмитента, конвертируемых в его акции, пропорционально количеству принадлежащих акционерам акций соответствующей категории</w:t>
      </w:r>
      <w:r>
        <w:rPr>
          <w:rFonts w:ascii="Tahoma" w:hAnsi="Tahoma" w:cs="Tahoma"/>
          <w:b/>
          <w:sz w:val="28"/>
          <w:szCs w:val="28"/>
        </w:rPr>
        <w:t xml:space="preserve"> (типа)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2F1CFD" w:rsidRPr="005456CB" w14:paraId="7349A4B8" w14:textId="77777777" w:rsidTr="00184347">
        <w:tc>
          <w:tcPr>
            <w:tcW w:w="7684" w:type="dxa"/>
          </w:tcPr>
          <w:p w14:paraId="420929DB" w14:textId="77777777" w:rsidR="002F1CFD" w:rsidRPr="005456CB" w:rsidRDefault="002F1CFD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484" w:type="dxa"/>
          </w:tcPr>
          <w:p w14:paraId="74978156" w14:textId="77777777" w:rsidR="002F1CFD" w:rsidRPr="005456CB" w:rsidRDefault="002F1CFD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6B411702" w14:textId="77777777" w:rsidR="002F1CFD" w:rsidRDefault="002F1CFD" w:rsidP="002F1CFD">
      <w:pPr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14:paraId="3B1CA4C8" w14:textId="77777777" w:rsidR="002F1CFD" w:rsidRPr="000B134E" w:rsidRDefault="002F1CFD" w:rsidP="002F1CFD">
      <w:pPr>
        <w:jc w:val="center"/>
        <w:rPr>
          <w:rFonts w:ascii="Tahoma" w:hAnsi="Tahoma" w:cs="Tahoma"/>
          <w:b/>
          <w:sz w:val="28"/>
          <w:szCs w:val="28"/>
        </w:rPr>
      </w:pPr>
      <w:r w:rsidRPr="00C17C57">
        <w:rPr>
          <w:rFonts w:ascii="Tahoma" w:hAnsi="Tahoma" w:cs="Tahoma"/>
          <w:b/>
          <w:sz w:val="28"/>
          <w:szCs w:val="28"/>
        </w:rPr>
        <w:t>8.</w:t>
      </w:r>
      <w:r>
        <w:rPr>
          <w:rFonts w:ascii="Tahoma" w:hAnsi="Tahoma" w:cs="Tahoma"/>
          <w:b/>
          <w:sz w:val="28"/>
          <w:szCs w:val="28"/>
        </w:rPr>
        <w:t>12</w:t>
      </w:r>
      <w:r w:rsidRPr="00C17C57">
        <w:rPr>
          <w:rFonts w:ascii="Tahoma" w:hAnsi="Tahoma" w:cs="Tahoma"/>
          <w:b/>
          <w:sz w:val="28"/>
          <w:szCs w:val="28"/>
        </w:rPr>
        <w:t xml:space="preserve">. </w:t>
      </w:r>
      <w:r w:rsidRPr="00D01B6E">
        <w:rPr>
          <w:rFonts w:ascii="Tahoma" w:hAnsi="Tahoma" w:cs="Tahoma"/>
          <w:b/>
          <w:sz w:val="28"/>
          <w:szCs w:val="28"/>
        </w:rPr>
        <w:t>Информация об итогах размещения посредством закрытой подписки только среди акционеров дополнительных акций и ценных бумаг, конвертируемых в акции, пропорционально количеству принадлежащих акционерам акций соответствующей категории (типа)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2F1CFD" w:rsidRPr="005456CB" w14:paraId="55D9B49F" w14:textId="77777777" w:rsidTr="00184347">
        <w:tc>
          <w:tcPr>
            <w:tcW w:w="7684" w:type="dxa"/>
          </w:tcPr>
          <w:p w14:paraId="54EA6CA3" w14:textId="77777777" w:rsidR="002F1CFD" w:rsidRPr="000B134E" w:rsidRDefault="002F1CFD" w:rsidP="00184347">
            <w:pPr>
              <w:jc w:val="both"/>
              <w:rPr>
                <w:rFonts w:ascii="Tahoma" w:eastAsia="Times New Roman" w:hAnsi="Tahoma" w:cs="Tahoma"/>
                <w:sz w:val="24"/>
                <w:szCs w:val="22"/>
              </w:rPr>
            </w:pPr>
            <w:r>
              <w:rPr>
                <w:rFonts w:ascii="Tahoma" w:eastAsia="Times New Roman" w:hAnsi="Tahoma" w:cs="Tahoma"/>
                <w:sz w:val="24"/>
                <w:szCs w:val="22"/>
              </w:rPr>
              <w:lastRenderedPageBreak/>
              <w:t>Вид, категория (тип), серия</w:t>
            </w:r>
            <w:r w:rsidRPr="00D01B6E">
              <w:rPr>
                <w:rFonts w:ascii="Tahoma" w:eastAsia="Times New Roman" w:hAnsi="Tahoma" w:cs="Tahoma"/>
                <w:sz w:val="24"/>
                <w:szCs w:val="22"/>
              </w:rPr>
              <w:t xml:space="preserve"> (при наличии) и иные указанные в решении о выпуске ценных бумаг идентификационные признаки размещаемых дополнительных акций и ценны</w:t>
            </w:r>
            <w:r>
              <w:rPr>
                <w:rFonts w:ascii="Tahoma" w:eastAsia="Times New Roman" w:hAnsi="Tahoma" w:cs="Tahoma"/>
                <w:sz w:val="24"/>
                <w:szCs w:val="22"/>
              </w:rPr>
              <w:t>х бумаг, конвертируемых в акции:</w:t>
            </w:r>
          </w:p>
        </w:tc>
        <w:tc>
          <w:tcPr>
            <w:tcW w:w="7484" w:type="dxa"/>
          </w:tcPr>
          <w:p w14:paraId="40569D34" w14:textId="77777777" w:rsidR="002F1CFD" w:rsidRPr="005456CB" w:rsidRDefault="002F1CFD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2F1CFD" w:rsidRPr="005456CB" w14:paraId="37B58AE8" w14:textId="77777777" w:rsidTr="00184347">
        <w:tc>
          <w:tcPr>
            <w:tcW w:w="7684" w:type="dxa"/>
          </w:tcPr>
          <w:p w14:paraId="1BF324B6" w14:textId="77777777" w:rsidR="002F1CFD" w:rsidRPr="00D01B6E" w:rsidRDefault="002F1CFD" w:rsidP="00184347">
            <w:pPr>
              <w:jc w:val="both"/>
              <w:rPr>
                <w:rFonts w:ascii="Tahoma" w:eastAsia="Times New Roman" w:hAnsi="Tahoma" w:cs="Tahoma"/>
                <w:sz w:val="24"/>
                <w:szCs w:val="22"/>
              </w:rPr>
            </w:pPr>
            <w:r>
              <w:rPr>
                <w:rFonts w:ascii="Tahoma" w:eastAsia="Times New Roman" w:hAnsi="Tahoma" w:cs="Tahoma"/>
                <w:sz w:val="24"/>
                <w:szCs w:val="22"/>
              </w:rPr>
              <w:t>О</w:t>
            </w:r>
            <w:r w:rsidRPr="00D01B6E">
              <w:rPr>
                <w:rFonts w:ascii="Tahoma" w:eastAsia="Times New Roman" w:hAnsi="Tahoma" w:cs="Tahoma"/>
                <w:sz w:val="24"/>
                <w:szCs w:val="22"/>
              </w:rPr>
              <w:t>бщее количество подлежавших размещению дополнительных акций и ценны</w:t>
            </w:r>
            <w:r>
              <w:rPr>
                <w:rFonts w:ascii="Tahoma" w:eastAsia="Times New Roman" w:hAnsi="Tahoma" w:cs="Tahoma"/>
                <w:sz w:val="24"/>
                <w:szCs w:val="22"/>
              </w:rPr>
              <w:t>х бумаг, конвертируемых в акции:</w:t>
            </w:r>
          </w:p>
        </w:tc>
        <w:tc>
          <w:tcPr>
            <w:tcW w:w="7484" w:type="dxa"/>
          </w:tcPr>
          <w:p w14:paraId="59D411A3" w14:textId="77777777" w:rsidR="002F1CFD" w:rsidRPr="005456CB" w:rsidRDefault="002F1CFD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2F1CFD" w:rsidRPr="005456CB" w14:paraId="6CD8FDB7" w14:textId="77777777" w:rsidTr="00184347">
        <w:tc>
          <w:tcPr>
            <w:tcW w:w="7684" w:type="dxa"/>
          </w:tcPr>
          <w:p w14:paraId="4A9EC750" w14:textId="77777777" w:rsidR="002F1CFD" w:rsidRPr="00D01B6E" w:rsidRDefault="002F1CFD" w:rsidP="00184347">
            <w:pPr>
              <w:jc w:val="both"/>
              <w:rPr>
                <w:rFonts w:ascii="Tahoma" w:eastAsia="Times New Roman" w:hAnsi="Tahoma" w:cs="Tahoma"/>
                <w:sz w:val="24"/>
                <w:szCs w:val="22"/>
              </w:rPr>
            </w:pPr>
            <w:r>
              <w:rPr>
                <w:rFonts w:ascii="Tahoma" w:eastAsia="Times New Roman" w:hAnsi="Tahoma" w:cs="Tahoma"/>
                <w:sz w:val="24"/>
                <w:szCs w:val="22"/>
              </w:rPr>
              <w:t>О</w:t>
            </w:r>
            <w:r w:rsidRPr="00D01B6E">
              <w:rPr>
                <w:rFonts w:ascii="Tahoma" w:eastAsia="Times New Roman" w:hAnsi="Tahoma" w:cs="Tahoma"/>
                <w:sz w:val="24"/>
                <w:szCs w:val="22"/>
              </w:rPr>
              <w:t>бщее количество размещенных дополнительных акций и ценны</w:t>
            </w:r>
            <w:r>
              <w:rPr>
                <w:rFonts w:ascii="Tahoma" w:eastAsia="Times New Roman" w:hAnsi="Tahoma" w:cs="Tahoma"/>
                <w:sz w:val="24"/>
                <w:szCs w:val="22"/>
              </w:rPr>
              <w:t>х бумаг, конвертируемых в акции:</w:t>
            </w:r>
          </w:p>
        </w:tc>
        <w:tc>
          <w:tcPr>
            <w:tcW w:w="7484" w:type="dxa"/>
          </w:tcPr>
          <w:p w14:paraId="48512A85" w14:textId="77777777" w:rsidR="002F1CFD" w:rsidRPr="005456CB" w:rsidRDefault="002F1CFD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2F1CFD" w:rsidRPr="005456CB" w14:paraId="21D5ACB9" w14:textId="77777777" w:rsidTr="00184347">
        <w:tc>
          <w:tcPr>
            <w:tcW w:w="7684" w:type="dxa"/>
          </w:tcPr>
          <w:p w14:paraId="5B8A47AB" w14:textId="77777777" w:rsidR="002F1CFD" w:rsidRPr="000B134E" w:rsidRDefault="002F1CFD" w:rsidP="00184347">
            <w:pPr>
              <w:jc w:val="both"/>
              <w:rPr>
                <w:rFonts w:ascii="Tahoma" w:eastAsia="Times New Roman" w:hAnsi="Tahoma" w:cs="Tahoma"/>
                <w:sz w:val="24"/>
                <w:szCs w:val="22"/>
              </w:rPr>
            </w:pPr>
            <w:r>
              <w:rPr>
                <w:rFonts w:ascii="Tahoma" w:eastAsia="Times New Roman" w:hAnsi="Tahoma" w:cs="Tahoma"/>
                <w:sz w:val="24"/>
                <w:szCs w:val="22"/>
              </w:rPr>
              <w:t>К</w:t>
            </w:r>
            <w:r w:rsidRPr="00D01B6E">
              <w:rPr>
                <w:rFonts w:ascii="Tahoma" w:eastAsia="Times New Roman" w:hAnsi="Tahoma" w:cs="Tahoma"/>
                <w:sz w:val="24"/>
                <w:szCs w:val="22"/>
              </w:rPr>
              <w:t>оличество дополнительных акций и ценных бумаг, конвертируемых в акции, размещенных в результате осуществления акционерами права на их приобретение пропорционально количеству принадлежащих им акций с</w:t>
            </w:r>
            <w:r>
              <w:rPr>
                <w:rFonts w:ascii="Tahoma" w:eastAsia="Times New Roman" w:hAnsi="Tahoma" w:cs="Tahoma"/>
                <w:sz w:val="24"/>
                <w:szCs w:val="22"/>
              </w:rPr>
              <w:t>оответствующей категории (типа):</w:t>
            </w:r>
          </w:p>
        </w:tc>
        <w:tc>
          <w:tcPr>
            <w:tcW w:w="7484" w:type="dxa"/>
          </w:tcPr>
          <w:p w14:paraId="62EC646E" w14:textId="77777777" w:rsidR="002F1CFD" w:rsidRPr="005456CB" w:rsidRDefault="002F1CFD" w:rsidP="00184347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1D500A1A" w14:textId="77777777" w:rsidR="002F1CFD" w:rsidRDefault="002F1CFD" w:rsidP="002F1CFD">
      <w:pPr>
        <w:jc w:val="center"/>
        <w:rPr>
          <w:rFonts w:ascii="Tahoma" w:hAnsi="Tahoma" w:cs="Tahoma"/>
          <w:b/>
          <w:sz w:val="28"/>
          <w:szCs w:val="28"/>
        </w:rPr>
      </w:pPr>
    </w:p>
    <w:p w14:paraId="1121F94F" w14:textId="5E90CB0D" w:rsidR="00A10770" w:rsidRDefault="00A10770" w:rsidP="00A10770">
      <w:pPr>
        <w:rPr>
          <w:rFonts w:ascii="Tahoma" w:hAnsi="Tahoma" w:cs="Tahoma"/>
          <w:b/>
          <w:sz w:val="28"/>
          <w:szCs w:val="28"/>
        </w:rPr>
      </w:pPr>
    </w:p>
    <w:sectPr w:rsidR="00A10770" w:rsidSect="007A4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A7"/>
    <w:rsid w:val="002F1CFD"/>
    <w:rsid w:val="005648EB"/>
    <w:rsid w:val="00570DD3"/>
    <w:rsid w:val="006F6C27"/>
    <w:rsid w:val="007A46BE"/>
    <w:rsid w:val="007A4AA7"/>
    <w:rsid w:val="00A10770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2B8C"/>
  <w15:chartTrackingRefBased/>
  <w15:docId w15:val="{6EFE7090-731C-475E-9408-1F9DDAE0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A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7A4AA7"/>
    <w:pPr>
      <w:ind w:left="720"/>
      <w:contextualSpacing/>
    </w:pPr>
  </w:style>
  <w:style w:type="table" w:styleId="a5">
    <w:name w:val="Table Grid"/>
    <w:basedOn w:val="a1"/>
    <w:uiPriority w:val="59"/>
    <w:rsid w:val="007A4A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7A4A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2021-09-27T09:40:00Z</dcterms:created>
  <dcterms:modified xsi:type="dcterms:W3CDTF">2021-09-27T09:40:00Z</dcterms:modified>
</cp:coreProperties>
</file>