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F3F28" w14:textId="380CBFFE" w:rsidR="00E03EF9" w:rsidRDefault="001E124A" w:rsidP="00357FCD">
      <w:pPr>
        <w:pStyle w:val="3"/>
        <w:ind w:left="714"/>
        <w:jc w:val="center"/>
        <w:rPr>
          <w:rFonts w:ascii="Calibri" w:hAnsi="Calibri" w:cs="Arial"/>
          <w:bCs/>
          <w:szCs w:val="24"/>
        </w:rPr>
      </w:pPr>
      <w:r>
        <w:rPr>
          <w:bCs/>
          <w:sz w:val="22"/>
          <w:szCs w:val="22"/>
        </w:rPr>
        <w:t>За</w:t>
      </w:r>
      <w:r w:rsidR="00D671DE">
        <w:rPr>
          <w:bCs/>
          <w:sz w:val="22"/>
          <w:szCs w:val="22"/>
        </w:rPr>
        <w:t>прос</w:t>
      </w:r>
      <w:r w:rsidR="00E03EF9">
        <w:rPr>
          <w:bCs/>
          <w:sz w:val="22"/>
          <w:szCs w:val="22"/>
        </w:rPr>
        <w:t xml:space="preserve"> </w:t>
      </w:r>
      <w:r w:rsidR="00D671DE">
        <w:rPr>
          <w:bCs/>
          <w:sz w:val="22"/>
          <w:szCs w:val="22"/>
        </w:rPr>
        <w:t xml:space="preserve">цен </w:t>
      </w:r>
      <w:r w:rsidR="00E03EF9">
        <w:rPr>
          <w:bCs/>
          <w:sz w:val="22"/>
          <w:szCs w:val="22"/>
        </w:rPr>
        <w:t xml:space="preserve">по вопросу выбора организации, на право заключения договора </w:t>
      </w:r>
      <w:r w:rsidR="00357FCD">
        <w:rPr>
          <w:szCs w:val="24"/>
        </w:rPr>
        <w:t xml:space="preserve">на печать и поставку </w:t>
      </w:r>
      <w:r w:rsidR="00D307DE">
        <w:rPr>
          <w:szCs w:val="24"/>
        </w:rPr>
        <w:t>настенных</w:t>
      </w:r>
      <w:r w:rsidR="004921BF">
        <w:rPr>
          <w:szCs w:val="24"/>
        </w:rPr>
        <w:t xml:space="preserve"> </w:t>
      </w:r>
      <w:r w:rsidR="00357FCD">
        <w:rPr>
          <w:szCs w:val="24"/>
        </w:rPr>
        <w:t>календарей</w:t>
      </w:r>
    </w:p>
    <w:p w14:paraId="4376CA6E" w14:textId="77777777" w:rsidR="002B0A0D" w:rsidRDefault="002B0A0D" w:rsidP="00D671DE">
      <w:pPr>
        <w:pStyle w:val="3"/>
        <w:ind w:left="714"/>
        <w:rPr>
          <w:sz w:val="22"/>
          <w:szCs w:val="22"/>
        </w:rPr>
      </w:pPr>
    </w:p>
    <w:p w14:paraId="3F40C330" w14:textId="77777777" w:rsidR="002B0A0D" w:rsidRDefault="002B0A0D" w:rsidP="002B0A0D">
      <w:pPr>
        <w:pStyle w:val="3"/>
        <w:ind w:left="714"/>
        <w:jc w:val="left"/>
        <w:rPr>
          <w:sz w:val="22"/>
          <w:szCs w:val="22"/>
        </w:rPr>
      </w:pPr>
    </w:p>
    <w:p w14:paraId="328CF17D" w14:textId="77777777" w:rsidR="00E03EF9" w:rsidRDefault="00E03EF9" w:rsidP="00E03EF9">
      <w:pPr>
        <w:pStyle w:val="Default"/>
        <w:rPr>
          <w:sz w:val="22"/>
          <w:szCs w:val="22"/>
        </w:rPr>
      </w:pPr>
      <w:r>
        <w:rPr>
          <w:b/>
          <w:bCs/>
          <w:sz w:val="22"/>
          <w:szCs w:val="22"/>
        </w:rPr>
        <w:t xml:space="preserve">1. Общие положения </w:t>
      </w:r>
    </w:p>
    <w:p w14:paraId="64191536" w14:textId="77777777" w:rsidR="00E03EF9" w:rsidRDefault="00E03EF9" w:rsidP="00E03EF9">
      <w:pPr>
        <w:pStyle w:val="Default"/>
        <w:rPr>
          <w:sz w:val="22"/>
          <w:szCs w:val="22"/>
        </w:rPr>
      </w:pPr>
      <w:r>
        <w:rPr>
          <w:sz w:val="22"/>
          <w:szCs w:val="22"/>
        </w:rPr>
        <w:t>1.1 Общие сведения</w:t>
      </w:r>
      <w:r w:rsidR="00D671DE">
        <w:rPr>
          <w:sz w:val="22"/>
          <w:szCs w:val="22"/>
        </w:rPr>
        <w:t xml:space="preserve"> о процедуре запроса цен</w:t>
      </w:r>
      <w:r>
        <w:rPr>
          <w:sz w:val="22"/>
          <w:szCs w:val="22"/>
        </w:rPr>
        <w:t xml:space="preserve"> </w:t>
      </w:r>
    </w:p>
    <w:p w14:paraId="314F996D" w14:textId="24AB795B" w:rsidR="00E03EF9" w:rsidRDefault="00E03EF9" w:rsidP="00D671DE">
      <w:pPr>
        <w:pStyle w:val="Default"/>
        <w:jc w:val="both"/>
        <w:rPr>
          <w:sz w:val="22"/>
          <w:szCs w:val="22"/>
        </w:rPr>
      </w:pPr>
      <w:r>
        <w:rPr>
          <w:sz w:val="22"/>
          <w:szCs w:val="22"/>
        </w:rPr>
        <w:t xml:space="preserve">1.1.1. АО «Реестр» - юридический адрес: 129090, город Москва, Б.Балканский пер., д.20, стр.1 (далее — Организатор), Уведомлением о проведении запроса </w:t>
      </w:r>
      <w:r w:rsidR="00D671DE">
        <w:rPr>
          <w:sz w:val="22"/>
          <w:szCs w:val="22"/>
        </w:rPr>
        <w:t>цен</w:t>
      </w:r>
      <w:r>
        <w:rPr>
          <w:sz w:val="22"/>
          <w:szCs w:val="22"/>
        </w:rPr>
        <w:t xml:space="preserve"> пригласило организации (далее — Участники) к участию в процедуре запроса </w:t>
      </w:r>
      <w:r w:rsidR="00D671DE">
        <w:rPr>
          <w:sz w:val="22"/>
          <w:szCs w:val="22"/>
        </w:rPr>
        <w:t>цен</w:t>
      </w:r>
      <w:r>
        <w:rPr>
          <w:sz w:val="22"/>
          <w:szCs w:val="22"/>
        </w:rPr>
        <w:t xml:space="preserve"> </w:t>
      </w:r>
      <w:r w:rsidR="00357FCD" w:rsidRPr="00357FCD">
        <w:rPr>
          <w:sz w:val="22"/>
          <w:szCs w:val="22"/>
        </w:rPr>
        <w:t xml:space="preserve">на право заключения договора на печать и поставку </w:t>
      </w:r>
      <w:r w:rsidR="00D307DE">
        <w:rPr>
          <w:sz w:val="22"/>
          <w:szCs w:val="22"/>
        </w:rPr>
        <w:t>настенных</w:t>
      </w:r>
      <w:r w:rsidR="004921BF">
        <w:rPr>
          <w:sz w:val="22"/>
          <w:szCs w:val="22"/>
        </w:rPr>
        <w:t xml:space="preserve"> </w:t>
      </w:r>
      <w:r w:rsidR="00357FCD" w:rsidRPr="00357FCD">
        <w:rPr>
          <w:sz w:val="22"/>
          <w:szCs w:val="22"/>
        </w:rPr>
        <w:t>календарей</w:t>
      </w:r>
    </w:p>
    <w:p w14:paraId="55BDB826" w14:textId="73DC73A5" w:rsidR="00E03EF9" w:rsidRDefault="00E03EF9" w:rsidP="00E03EF9">
      <w:pPr>
        <w:pStyle w:val="Default"/>
        <w:rPr>
          <w:sz w:val="22"/>
          <w:szCs w:val="22"/>
        </w:rPr>
      </w:pPr>
      <w:r>
        <w:rPr>
          <w:sz w:val="22"/>
          <w:szCs w:val="22"/>
        </w:rPr>
        <w:t xml:space="preserve">1.1.2. Для справок обращаться к Организатору: контактное лицо – </w:t>
      </w:r>
      <w:r w:rsidR="00357FCD">
        <w:rPr>
          <w:sz w:val="22"/>
          <w:szCs w:val="22"/>
        </w:rPr>
        <w:t>Овчинников Денис Анатольевич</w:t>
      </w:r>
      <w:r w:rsidR="00D671DE">
        <w:rPr>
          <w:sz w:val="22"/>
          <w:szCs w:val="22"/>
        </w:rPr>
        <w:t xml:space="preserve">, тел. </w:t>
      </w:r>
      <w:r w:rsidR="00D307DE">
        <w:rPr>
          <w:sz w:val="22"/>
          <w:szCs w:val="22"/>
        </w:rPr>
        <w:t xml:space="preserve">+7 </w:t>
      </w:r>
      <w:r w:rsidR="00D671DE">
        <w:rPr>
          <w:sz w:val="22"/>
          <w:szCs w:val="22"/>
        </w:rPr>
        <w:t xml:space="preserve">(495) </w:t>
      </w:r>
      <w:r w:rsidR="00357FCD">
        <w:rPr>
          <w:sz w:val="22"/>
          <w:szCs w:val="22"/>
        </w:rPr>
        <w:t>617-01-01, доб. 7319</w:t>
      </w:r>
      <w:r>
        <w:rPr>
          <w:sz w:val="22"/>
          <w:szCs w:val="22"/>
        </w:rPr>
        <w:t xml:space="preserve">; e-mail: </w:t>
      </w:r>
      <w:hyperlink r:id="rId6" w:history="1">
        <w:r w:rsidR="002B0A0D" w:rsidRPr="005A18CE">
          <w:rPr>
            <w:rStyle w:val="a3"/>
            <w:sz w:val="22"/>
            <w:szCs w:val="22"/>
          </w:rPr>
          <w:t>reestr@aoreestr.ru</w:t>
        </w:r>
      </w:hyperlink>
      <w:r w:rsidR="00D671DE">
        <w:rPr>
          <w:sz w:val="22"/>
          <w:szCs w:val="22"/>
        </w:rPr>
        <w:t xml:space="preserve">, </w:t>
      </w:r>
      <w:hyperlink r:id="rId7" w:history="1">
        <w:r w:rsidR="00357FCD" w:rsidRPr="002C1F19">
          <w:rPr>
            <w:rStyle w:val="a3"/>
            <w:sz w:val="22"/>
            <w:szCs w:val="22"/>
            <w:lang w:val="en-US"/>
          </w:rPr>
          <w:t>dovchinnikov</w:t>
        </w:r>
        <w:r w:rsidR="00357FCD" w:rsidRPr="002C1F19">
          <w:rPr>
            <w:rStyle w:val="a3"/>
            <w:sz w:val="22"/>
            <w:szCs w:val="22"/>
          </w:rPr>
          <w:t>@</w:t>
        </w:r>
        <w:r w:rsidR="00357FCD" w:rsidRPr="002C1F19">
          <w:rPr>
            <w:rStyle w:val="a3"/>
            <w:sz w:val="22"/>
            <w:szCs w:val="22"/>
            <w:lang w:val="en-US"/>
          </w:rPr>
          <w:t>aoreestr</w:t>
        </w:r>
        <w:r w:rsidR="00357FCD" w:rsidRPr="002C1F19">
          <w:rPr>
            <w:rStyle w:val="a3"/>
            <w:sz w:val="22"/>
            <w:szCs w:val="22"/>
          </w:rPr>
          <w:t>.</w:t>
        </w:r>
        <w:r w:rsidR="00357FCD" w:rsidRPr="002C1F19">
          <w:rPr>
            <w:rStyle w:val="a3"/>
            <w:sz w:val="22"/>
            <w:szCs w:val="22"/>
            <w:lang w:val="en-US"/>
          </w:rPr>
          <w:t>ru</w:t>
        </w:r>
      </w:hyperlink>
      <w:r w:rsidR="00357FCD" w:rsidRPr="00A5656E">
        <w:rPr>
          <w:sz w:val="22"/>
          <w:szCs w:val="22"/>
        </w:rPr>
        <w:t xml:space="preserve"> </w:t>
      </w:r>
      <w:r>
        <w:rPr>
          <w:sz w:val="22"/>
          <w:szCs w:val="22"/>
        </w:rPr>
        <w:t xml:space="preserve"> </w:t>
      </w:r>
    </w:p>
    <w:p w14:paraId="6A4E6391" w14:textId="77777777" w:rsidR="002B0A0D" w:rsidRDefault="002B0A0D" w:rsidP="00E03EF9">
      <w:pPr>
        <w:pStyle w:val="Default"/>
        <w:rPr>
          <w:sz w:val="22"/>
          <w:szCs w:val="22"/>
        </w:rPr>
      </w:pPr>
    </w:p>
    <w:p w14:paraId="5C4EA2BE" w14:textId="77777777" w:rsidR="00E03EF9" w:rsidRDefault="00E03EF9" w:rsidP="00E03EF9">
      <w:pPr>
        <w:pStyle w:val="Default"/>
        <w:rPr>
          <w:sz w:val="22"/>
          <w:szCs w:val="22"/>
        </w:rPr>
      </w:pPr>
      <w:r>
        <w:rPr>
          <w:b/>
          <w:bCs/>
          <w:sz w:val="22"/>
          <w:szCs w:val="22"/>
        </w:rPr>
        <w:t xml:space="preserve">1.2 Правовой статус процедур и документов </w:t>
      </w:r>
    </w:p>
    <w:p w14:paraId="4FC63089" w14:textId="77777777" w:rsidR="00D671DE" w:rsidRDefault="00E03EF9" w:rsidP="00D671DE">
      <w:pPr>
        <w:pStyle w:val="Default"/>
        <w:jc w:val="both"/>
        <w:rPr>
          <w:sz w:val="22"/>
          <w:szCs w:val="22"/>
        </w:rPr>
      </w:pPr>
      <w:r>
        <w:rPr>
          <w:sz w:val="22"/>
          <w:szCs w:val="22"/>
        </w:rPr>
        <w:t xml:space="preserve">1.2.1 </w:t>
      </w:r>
      <w:r w:rsidR="00D671DE" w:rsidRPr="00D671DE">
        <w:rPr>
          <w:sz w:val="22"/>
          <w:szCs w:val="22"/>
        </w:rPr>
        <w:t>Запрос цен – конкурентный способ закупки, проводящийся в случаях, когда для Организатора закупки главным оценочным критерием выступает цена предложения.</w:t>
      </w:r>
    </w:p>
    <w:p w14:paraId="0140C5A0" w14:textId="77777777" w:rsidR="00E03EF9" w:rsidRDefault="00E03EF9" w:rsidP="00D671DE">
      <w:pPr>
        <w:pStyle w:val="Default"/>
        <w:jc w:val="both"/>
        <w:rPr>
          <w:sz w:val="22"/>
          <w:szCs w:val="22"/>
        </w:rPr>
      </w:pPr>
      <w:r>
        <w:rPr>
          <w:sz w:val="22"/>
          <w:szCs w:val="22"/>
        </w:rPr>
        <w:t>1.2.2 Направленное Участникам в соответствии с пунктом 1.1.1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w:t>
      </w:r>
      <w:r>
        <w:rPr>
          <w:rFonts w:ascii="Cambria Math" w:hAnsi="Cambria Math" w:cs="Cambria Math"/>
          <w:sz w:val="22"/>
          <w:szCs w:val="22"/>
        </w:rPr>
        <w:t>е</w:t>
      </w:r>
      <w:r>
        <w:rPr>
          <w:sz w:val="22"/>
          <w:szCs w:val="22"/>
        </w:rPr>
        <w:t xml:space="preserve">том этого. </w:t>
      </w:r>
    </w:p>
    <w:p w14:paraId="2CEA340A" w14:textId="042D7037" w:rsidR="00E03EF9" w:rsidRDefault="00E03EF9" w:rsidP="00D671DE">
      <w:pPr>
        <w:pStyle w:val="Default"/>
        <w:jc w:val="both"/>
        <w:rPr>
          <w:sz w:val="22"/>
          <w:szCs w:val="22"/>
        </w:rPr>
      </w:pPr>
      <w:r>
        <w:rPr>
          <w:sz w:val="22"/>
          <w:szCs w:val="22"/>
        </w:rPr>
        <w:t>1.2.3 Предложение Участника имеет правовой статус оферты и будет рассматриваться Орган</w:t>
      </w:r>
      <w:r w:rsidR="004100D1">
        <w:rPr>
          <w:sz w:val="22"/>
          <w:szCs w:val="22"/>
        </w:rPr>
        <w:t>изатором в соответствии с этим.</w:t>
      </w:r>
    </w:p>
    <w:p w14:paraId="2FDB1DDB" w14:textId="77777777" w:rsidR="00E03EF9" w:rsidRDefault="00E03EF9" w:rsidP="00D671DE">
      <w:pPr>
        <w:pStyle w:val="Default"/>
        <w:jc w:val="both"/>
        <w:rPr>
          <w:sz w:val="22"/>
          <w:szCs w:val="22"/>
        </w:rPr>
      </w:pPr>
      <w:r>
        <w:rPr>
          <w:sz w:val="22"/>
          <w:szCs w:val="22"/>
        </w:rPr>
        <w:t>1.2.4 Заключенный по резу</w:t>
      </w:r>
      <w:r w:rsidR="00D671DE">
        <w:rPr>
          <w:sz w:val="22"/>
          <w:szCs w:val="22"/>
        </w:rPr>
        <w:t>льтатам запроса цен</w:t>
      </w:r>
      <w:r>
        <w:rPr>
          <w:sz w:val="22"/>
          <w:szCs w:val="22"/>
        </w:rPr>
        <w:t xml:space="preserve"> Договор фиксирует все достигнутые сторонами договоренности. </w:t>
      </w:r>
    </w:p>
    <w:p w14:paraId="04151EB6" w14:textId="77777777" w:rsidR="00E03EF9" w:rsidRDefault="00E03EF9" w:rsidP="00D671DE">
      <w:pPr>
        <w:pStyle w:val="Default"/>
        <w:jc w:val="both"/>
        <w:rPr>
          <w:sz w:val="22"/>
          <w:szCs w:val="22"/>
        </w:rPr>
      </w:pPr>
      <w:r>
        <w:rPr>
          <w:sz w:val="22"/>
          <w:szCs w:val="22"/>
        </w:rPr>
        <w:t xml:space="preserve">1.2.5 При определении условий Договора с Победителем используются следующие документы с соблюдением указанной иерархии (в случае их противоречия): </w:t>
      </w:r>
    </w:p>
    <w:p w14:paraId="3947D42B" w14:textId="77777777" w:rsidR="00E03EF9" w:rsidRDefault="00E03EF9" w:rsidP="00D671DE">
      <w:pPr>
        <w:pStyle w:val="Default"/>
        <w:jc w:val="both"/>
        <w:rPr>
          <w:sz w:val="22"/>
          <w:szCs w:val="22"/>
        </w:rPr>
      </w:pPr>
      <w:r>
        <w:rPr>
          <w:sz w:val="22"/>
          <w:szCs w:val="22"/>
        </w:rPr>
        <w:t xml:space="preserve">a) Протоколы преддоговорных переговоров между Организатором и Победителем (по условиям, не оговоренным ни в настоящей Документации по запросу </w:t>
      </w:r>
      <w:r w:rsidR="00D671DE">
        <w:rPr>
          <w:sz w:val="22"/>
          <w:szCs w:val="22"/>
        </w:rPr>
        <w:t>цен</w:t>
      </w:r>
      <w:r>
        <w:rPr>
          <w:sz w:val="22"/>
          <w:szCs w:val="22"/>
        </w:rPr>
        <w:t xml:space="preserve">, ни в Предложении Победителя); </w:t>
      </w:r>
    </w:p>
    <w:p w14:paraId="13A33F9E" w14:textId="77777777" w:rsidR="00E03EF9" w:rsidRDefault="00E03EF9" w:rsidP="00D671DE">
      <w:pPr>
        <w:pStyle w:val="Default"/>
        <w:jc w:val="both"/>
        <w:rPr>
          <w:sz w:val="22"/>
          <w:szCs w:val="22"/>
        </w:rPr>
      </w:pPr>
      <w:r>
        <w:rPr>
          <w:sz w:val="22"/>
          <w:szCs w:val="22"/>
        </w:rPr>
        <w:t xml:space="preserve">b) Уведомление о проведении запроса </w:t>
      </w:r>
      <w:r w:rsidR="00D671DE">
        <w:rPr>
          <w:sz w:val="22"/>
          <w:szCs w:val="22"/>
        </w:rPr>
        <w:t>цен</w:t>
      </w:r>
      <w:r>
        <w:rPr>
          <w:sz w:val="22"/>
          <w:szCs w:val="22"/>
        </w:rPr>
        <w:t xml:space="preserve"> и настоящая Документация по запросу </w:t>
      </w:r>
      <w:r w:rsidR="00D671DE">
        <w:rPr>
          <w:sz w:val="22"/>
          <w:szCs w:val="22"/>
        </w:rPr>
        <w:t>цен</w:t>
      </w:r>
      <w:r>
        <w:rPr>
          <w:sz w:val="22"/>
          <w:szCs w:val="22"/>
        </w:rPr>
        <w:t xml:space="preserve"> по всем проведенным этапам со всеми дополнениями и разъяснениями; </w:t>
      </w:r>
    </w:p>
    <w:p w14:paraId="78CC3EDA" w14:textId="77777777" w:rsidR="00E03EF9" w:rsidRDefault="00E03EF9" w:rsidP="00D671DE">
      <w:pPr>
        <w:pStyle w:val="Default"/>
        <w:jc w:val="both"/>
        <w:rPr>
          <w:sz w:val="22"/>
          <w:szCs w:val="22"/>
        </w:rPr>
      </w:pPr>
      <w:r>
        <w:rPr>
          <w:sz w:val="22"/>
          <w:szCs w:val="22"/>
        </w:rPr>
        <w:t xml:space="preserve">c) Предложение Победителя со всеми дополнениями и разъяснениями, соответствующими требованиям Организатора. </w:t>
      </w:r>
    </w:p>
    <w:p w14:paraId="4E9422B6" w14:textId="77777777" w:rsidR="00E03EF9" w:rsidRDefault="00E03EF9" w:rsidP="00D671DE">
      <w:pPr>
        <w:pStyle w:val="Default"/>
        <w:jc w:val="both"/>
        <w:rPr>
          <w:sz w:val="22"/>
          <w:szCs w:val="22"/>
        </w:rPr>
      </w:pPr>
      <w:r>
        <w:rPr>
          <w:sz w:val="22"/>
          <w:szCs w:val="22"/>
        </w:rPr>
        <w:t>1.2.6 Иные документы Организатора и Участников не определяют права и обязанности сторон в свя</w:t>
      </w:r>
      <w:r w:rsidR="00D671DE">
        <w:rPr>
          <w:sz w:val="22"/>
          <w:szCs w:val="22"/>
        </w:rPr>
        <w:t>зи с данным запросом цен</w:t>
      </w:r>
      <w:r>
        <w:rPr>
          <w:sz w:val="22"/>
          <w:szCs w:val="22"/>
        </w:rPr>
        <w:t xml:space="preserve">. </w:t>
      </w:r>
    </w:p>
    <w:p w14:paraId="24048127" w14:textId="77777777" w:rsidR="00E03EF9" w:rsidRDefault="00E03EF9" w:rsidP="00D671DE">
      <w:pPr>
        <w:pStyle w:val="Default"/>
        <w:jc w:val="both"/>
        <w:rPr>
          <w:sz w:val="22"/>
          <w:szCs w:val="22"/>
        </w:rPr>
      </w:pPr>
      <w:r>
        <w:rPr>
          <w:sz w:val="22"/>
          <w:szCs w:val="22"/>
        </w:rPr>
        <w:t xml:space="preserve">1.2.7 Во всем, что не урегулировано Уведомлением о проведении запроса </w:t>
      </w:r>
      <w:r w:rsidR="00D671DE">
        <w:rPr>
          <w:sz w:val="22"/>
          <w:szCs w:val="22"/>
        </w:rPr>
        <w:t>цен</w:t>
      </w:r>
      <w:r>
        <w:rPr>
          <w:sz w:val="22"/>
          <w:szCs w:val="22"/>
        </w:rPr>
        <w:t xml:space="preserve"> и настоящей Документацией по запросу </w:t>
      </w:r>
      <w:r w:rsidR="00D671DE">
        <w:rPr>
          <w:sz w:val="22"/>
          <w:szCs w:val="22"/>
        </w:rPr>
        <w:t>цен</w:t>
      </w:r>
      <w:r>
        <w:rPr>
          <w:sz w:val="22"/>
          <w:szCs w:val="22"/>
        </w:rPr>
        <w:t xml:space="preserve"> стороны руководствуются Гражданским кодексом Российской Федерации. </w:t>
      </w:r>
    </w:p>
    <w:p w14:paraId="5BDB7142" w14:textId="77777777" w:rsidR="00E03EF9" w:rsidRDefault="00E03EF9" w:rsidP="00E03EF9">
      <w:pPr>
        <w:pStyle w:val="Default"/>
        <w:rPr>
          <w:sz w:val="22"/>
          <w:szCs w:val="22"/>
        </w:rPr>
      </w:pPr>
      <w:r>
        <w:rPr>
          <w:b/>
          <w:bCs/>
          <w:sz w:val="22"/>
          <w:szCs w:val="22"/>
        </w:rPr>
        <w:t xml:space="preserve">1.3 Обжалование </w:t>
      </w:r>
    </w:p>
    <w:p w14:paraId="0C94E4BF" w14:textId="77777777" w:rsidR="00E03EF9" w:rsidRPr="002B0A0D" w:rsidRDefault="00E03EF9" w:rsidP="00E03EF9">
      <w:pPr>
        <w:pStyle w:val="Default"/>
        <w:rPr>
          <w:rFonts w:ascii="Calibri" w:hAnsi="Calibri" w:cs="Calibri"/>
          <w:sz w:val="22"/>
          <w:szCs w:val="22"/>
        </w:rPr>
      </w:pPr>
      <w:r>
        <w:rPr>
          <w:sz w:val="22"/>
          <w:szCs w:val="22"/>
        </w:rPr>
        <w:t xml:space="preserve">1.3.1. Все споры и разногласия, возникающие в связи с проведением Запроса </w:t>
      </w:r>
      <w:r w:rsidR="00D671DE">
        <w:rPr>
          <w:sz w:val="22"/>
          <w:szCs w:val="22"/>
        </w:rPr>
        <w:t>цен</w:t>
      </w:r>
      <w:r>
        <w:rPr>
          <w:sz w:val="22"/>
          <w:szCs w:val="22"/>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 </w:t>
      </w:r>
    </w:p>
    <w:p w14:paraId="471818DA" w14:textId="77777777" w:rsidR="00E03EF9" w:rsidRDefault="00E03EF9" w:rsidP="00E03EF9">
      <w:pPr>
        <w:pStyle w:val="Default"/>
        <w:pageBreakBefore/>
        <w:rPr>
          <w:color w:val="auto"/>
          <w:sz w:val="22"/>
          <w:szCs w:val="22"/>
        </w:rPr>
      </w:pPr>
      <w:r>
        <w:rPr>
          <w:color w:val="auto"/>
          <w:sz w:val="22"/>
          <w:szCs w:val="22"/>
        </w:rPr>
        <w:lastRenderedPageBreak/>
        <w:t xml:space="preserve">1.3.2. 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w:t>
      </w:r>
      <w:r w:rsidR="00D671DE">
        <w:rPr>
          <w:color w:val="auto"/>
          <w:sz w:val="22"/>
          <w:szCs w:val="22"/>
        </w:rPr>
        <w:t>цен</w:t>
      </w:r>
      <w:r>
        <w:rPr>
          <w:color w:val="auto"/>
          <w:sz w:val="22"/>
          <w:szCs w:val="22"/>
        </w:rPr>
        <w:t xml:space="preserve"> в Закупочной комиссии АО «Реестр». </w:t>
      </w:r>
    </w:p>
    <w:p w14:paraId="027E3625" w14:textId="77777777" w:rsidR="00E03EF9" w:rsidRDefault="00E03EF9" w:rsidP="00E03EF9">
      <w:pPr>
        <w:pStyle w:val="Default"/>
        <w:rPr>
          <w:color w:val="auto"/>
          <w:sz w:val="22"/>
          <w:szCs w:val="22"/>
        </w:rPr>
      </w:pPr>
      <w:r>
        <w:rPr>
          <w:color w:val="auto"/>
          <w:sz w:val="22"/>
          <w:szCs w:val="22"/>
        </w:rPr>
        <w:t xml:space="preserve">1.3.3. Вышеизложенное не ограничивает права сторон на обращение в суд в соответствии с действующим законодательством. </w:t>
      </w:r>
    </w:p>
    <w:p w14:paraId="3EEFDFD7" w14:textId="77777777" w:rsidR="002B0A0D" w:rsidRDefault="002B0A0D" w:rsidP="00E03EF9">
      <w:pPr>
        <w:pStyle w:val="Default"/>
        <w:rPr>
          <w:color w:val="auto"/>
          <w:sz w:val="22"/>
          <w:szCs w:val="22"/>
        </w:rPr>
      </w:pPr>
    </w:p>
    <w:p w14:paraId="136B1001" w14:textId="77777777" w:rsidR="00E03EF9" w:rsidRDefault="00E03EF9" w:rsidP="00E03EF9">
      <w:pPr>
        <w:pStyle w:val="Default"/>
        <w:rPr>
          <w:color w:val="auto"/>
          <w:sz w:val="22"/>
          <w:szCs w:val="22"/>
        </w:rPr>
      </w:pPr>
      <w:r>
        <w:rPr>
          <w:b/>
          <w:bCs/>
          <w:color w:val="auto"/>
          <w:sz w:val="22"/>
          <w:szCs w:val="22"/>
        </w:rPr>
        <w:t xml:space="preserve">1.4. Прочие положения </w:t>
      </w:r>
    </w:p>
    <w:p w14:paraId="0D51B921" w14:textId="77777777" w:rsidR="00E03EF9" w:rsidRDefault="00E03EF9" w:rsidP="00E03EF9">
      <w:pPr>
        <w:pStyle w:val="Default"/>
        <w:rPr>
          <w:color w:val="auto"/>
          <w:sz w:val="22"/>
          <w:szCs w:val="22"/>
        </w:rPr>
      </w:pPr>
      <w:r>
        <w:rPr>
          <w:color w:val="auto"/>
          <w:sz w:val="22"/>
          <w:szCs w:val="22"/>
        </w:rPr>
        <w:t>1.4.1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w:t>
      </w:r>
      <w:r w:rsidR="00D671DE">
        <w:rPr>
          <w:color w:val="auto"/>
          <w:sz w:val="22"/>
          <w:szCs w:val="22"/>
        </w:rPr>
        <w:t>атов данного запроса цен</w:t>
      </w:r>
      <w:r>
        <w:rPr>
          <w:color w:val="auto"/>
          <w:sz w:val="22"/>
          <w:szCs w:val="22"/>
        </w:rPr>
        <w:t xml:space="preserve">. </w:t>
      </w:r>
    </w:p>
    <w:p w14:paraId="1337D466" w14:textId="77777777" w:rsidR="00E03EF9" w:rsidRDefault="00E03EF9" w:rsidP="00E03EF9">
      <w:pPr>
        <w:pStyle w:val="Default"/>
        <w:rPr>
          <w:color w:val="auto"/>
          <w:sz w:val="22"/>
          <w:szCs w:val="22"/>
        </w:rPr>
      </w:pPr>
      <w:r>
        <w:rPr>
          <w:color w:val="auto"/>
          <w:sz w:val="22"/>
          <w:szCs w:val="22"/>
        </w:rPr>
        <w:t xml:space="preserve">1.4.2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p>
    <w:p w14:paraId="5FDC0360" w14:textId="77777777" w:rsidR="00E03EF9" w:rsidRDefault="00E03EF9" w:rsidP="00E03EF9">
      <w:pPr>
        <w:pStyle w:val="Default"/>
        <w:rPr>
          <w:color w:val="auto"/>
          <w:sz w:val="22"/>
          <w:szCs w:val="22"/>
        </w:rPr>
      </w:pPr>
      <w:r>
        <w:rPr>
          <w:color w:val="auto"/>
          <w:sz w:val="22"/>
          <w:szCs w:val="22"/>
        </w:rPr>
        <w:t xml:space="preserve">1.4.3 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комиссии решения по определению Победителя. </w:t>
      </w:r>
    </w:p>
    <w:p w14:paraId="167A6E2B" w14:textId="77777777" w:rsidR="00E03EF9" w:rsidRDefault="00E03EF9" w:rsidP="00E03EF9">
      <w:pPr>
        <w:pStyle w:val="Default"/>
        <w:rPr>
          <w:color w:val="auto"/>
          <w:sz w:val="22"/>
          <w:szCs w:val="22"/>
        </w:rPr>
      </w:pPr>
      <w:r>
        <w:rPr>
          <w:color w:val="auto"/>
          <w:sz w:val="22"/>
          <w:szCs w:val="22"/>
        </w:rPr>
        <w:t xml:space="preserve">1.4.4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5C6182">
        <w:rPr>
          <w:color w:val="auto"/>
          <w:sz w:val="22"/>
          <w:szCs w:val="22"/>
        </w:rPr>
        <w:t>цен</w:t>
      </w:r>
      <w:r>
        <w:rPr>
          <w:color w:val="auto"/>
          <w:sz w:val="22"/>
          <w:szCs w:val="22"/>
        </w:rPr>
        <w:t xml:space="preserve">. </w:t>
      </w:r>
    </w:p>
    <w:p w14:paraId="71E1177F" w14:textId="77777777" w:rsidR="002B0A0D" w:rsidRDefault="002B0A0D" w:rsidP="00E03EF9">
      <w:pPr>
        <w:pStyle w:val="Default"/>
        <w:rPr>
          <w:color w:val="auto"/>
          <w:sz w:val="22"/>
          <w:szCs w:val="22"/>
        </w:rPr>
      </w:pPr>
    </w:p>
    <w:p w14:paraId="634F65F6" w14:textId="77777777" w:rsidR="00377714" w:rsidRDefault="00E03EF9" w:rsidP="00377714">
      <w:pPr>
        <w:pStyle w:val="Default"/>
        <w:rPr>
          <w:b/>
          <w:bCs/>
          <w:color w:val="auto"/>
          <w:sz w:val="22"/>
          <w:szCs w:val="22"/>
        </w:rPr>
      </w:pPr>
      <w:r>
        <w:rPr>
          <w:b/>
          <w:bCs/>
          <w:color w:val="auto"/>
          <w:sz w:val="22"/>
          <w:szCs w:val="22"/>
        </w:rPr>
        <w:t xml:space="preserve">2. Предмет закупки </w:t>
      </w:r>
    </w:p>
    <w:p w14:paraId="78076DE6" w14:textId="50146E1B" w:rsidR="00E03EF9" w:rsidRPr="00D1325A" w:rsidRDefault="00E03EF9" w:rsidP="00E03EF9">
      <w:pPr>
        <w:pStyle w:val="Default"/>
        <w:rPr>
          <w:b/>
          <w:bCs/>
          <w:color w:val="auto"/>
        </w:rPr>
      </w:pPr>
      <w:r>
        <w:rPr>
          <w:color w:val="auto"/>
          <w:sz w:val="22"/>
          <w:szCs w:val="22"/>
        </w:rPr>
        <w:t xml:space="preserve">Предметом закупки является </w:t>
      </w:r>
      <w:r>
        <w:rPr>
          <w:b/>
          <w:bCs/>
          <w:color w:val="auto"/>
          <w:sz w:val="22"/>
          <w:szCs w:val="22"/>
        </w:rPr>
        <w:t xml:space="preserve">заключение на наиболее выгодных рыночных условиях договора </w:t>
      </w:r>
      <w:r w:rsidR="00D1325A" w:rsidRPr="00D1325A">
        <w:rPr>
          <w:b/>
          <w:bCs/>
          <w:sz w:val="22"/>
          <w:szCs w:val="22"/>
        </w:rPr>
        <w:t xml:space="preserve">на печать и поставку </w:t>
      </w:r>
      <w:r w:rsidR="004921BF">
        <w:rPr>
          <w:b/>
          <w:bCs/>
          <w:sz w:val="22"/>
          <w:szCs w:val="22"/>
        </w:rPr>
        <w:t xml:space="preserve">настольных </w:t>
      </w:r>
      <w:r w:rsidR="00D1325A" w:rsidRPr="00D1325A">
        <w:rPr>
          <w:b/>
          <w:bCs/>
          <w:sz w:val="22"/>
          <w:szCs w:val="22"/>
        </w:rPr>
        <w:t>календаре</w:t>
      </w:r>
      <w:r w:rsidR="004921BF">
        <w:rPr>
          <w:b/>
          <w:bCs/>
          <w:sz w:val="22"/>
          <w:szCs w:val="22"/>
        </w:rPr>
        <w:t>й</w:t>
      </w:r>
      <w:r w:rsidR="00D1325A">
        <w:rPr>
          <w:b/>
          <w:bCs/>
          <w:sz w:val="22"/>
          <w:szCs w:val="22"/>
        </w:rPr>
        <w:t>.</w:t>
      </w:r>
    </w:p>
    <w:p w14:paraId="50100119" w14:textId="77777777" w:rsidR="002B0A0D" w:rsidRDefault="002B0A0D" w:rsidP="00E03EF9">
      <w:pPr>
        <w:pStyle w:val="Default"/>
        <w:rPr>
          <w:color w:val="auto"/>
          <w:sz w:val="22"/>
          <w:szCs w:val="22"/>
        </w:rPr>
      </w:pPr>
    </w:p>
    <w:p w14:paraId="1106EF55" w14:textId="77777777" w:rsidR="00E03EF9" w:rsidRDefault="00E03EF9" w:rsidP="00E03EF9">
      <w:pPr>
        <w:pStyle w:val="Default"/>
        <w:rPr>
          <w:color w:val="auto"/>
          <w:sz w:val="22"/>
          <w:szCs w:val="22"/>
        </w:rPr>
      </w:pPr>
      <w:r>
        <w:rPr>
          <w:b/>
          <w:bCs/>
          <w:color w:val="auto"/>
          <w:sz w:val="22"/>
          <w:szCs w:val="22"/>
        </w:rPr>
        <w:t xml:space="preserve">3. Общие требования к Договору </w:t>
      </w:r>
    </w:p>
    <w:p w14:paraId="52183BC9" w14:textId="77777777" w:rsidR="00D1325A" w:rsidRDefault="00D1325A" w:rsidP="00D1325A">
      <w:pPr>
        <w:pStyle w:val="Default"/>
        <w:spacing w:after="21"/>
        <w:rPr>
          <w:i/>
          <w:iCs/>
          <w:color w:val="auto"/>
          <w:sz w:val="22"/>
          <w:szCs w:val="22"/>
        </w:rPr>
      </w:pPr>
    </w:p>
    <w:p w14:paraId="06BA78CC" w14:textId="77777777" w:rsidR="00D1325A" w:rsidRPr="00685E0B" w:rsidRDefault="00D1325A" w:rsidP="00D1325A">
      <w:pPr>
        <w:pStyle w:val="Default"/>
        <w:spacing w:after="21"/>
        <w:rPr>
          <w:i/>
          <w:iCs/>
          <w:color w:val="1F4E79" w:themeColor="accent1" w:themeShade="80"/>
          <w:sz w:val="22"/>
          <w:szCs w:val="22"/>
        </w:rPr>
      </w:pPr>
      <w:r w:rsidRPr="00685E0B">
        <w:rPr>
          <w:i/>
          <w:iCs/>
          <w:color w:val="1F4E79" w:themeColor="accent1" w:themeShade="80"/>
          <w:sz w:val="22"/>
          <w:szCs w:val="22"/>
        </w:rPr>
        <w:t>Спецификация:</w:t>
      </w:r>
    </w:p>
    <w:p w14:paraId="3AB8D75E" w14:textId="07ADA761"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 xml:space="preserve">Календарь </w:t>
      </w:r>
      <w:r w:rsidR="00D307DE">
        <w:rPr>
          <w:b/>
          <w:bCs/>
          <w:i/>
          <w:iCs/>
          <w:color w:val="1F4E79" w:themeColor="accent1" w:themeShade="80"/>
          <w:sz w:val="22"/>
          <w:szCs w:val="22"/>
        </w:rPr>
        <w:t>настенный</w:t>
      </w:r>
      <w:r w:rsidRPr="00685E0B">
        <w:rPr>
          <w:b/>
          <w:bCs/>
          <w:i/>
          <w:iCs/>
          <w:color w:val="1F4E79" w:themeColor="accent1" w:themeShade="80"/>
          <w:sz w:val="22"/>
          <w:szCs w:val="22"/>
        </w:rPr>
        <w:t>:</w:t>
      </w:r>
    </w:p>
    <w:p w14:paraId="5205BB42" w14:textId="1BA5441D" w:rsidR="00D307DE" w:rsidRDefault="00D307DE" w:rsidP="004921BF">
      <w:pPr>
        <w:pStyle w:val="Default"/>
        <w:numPr>
          <w:ilvl w:val="1"/>
          <w:numId w:val="11"/>
        </w:numPr>
        <w:spacing w:after="21"/>
        <w:ind w:left="1276"/>
        <w:rPr>
          <w:i/>
          <w:iCs/>
          <w:color w:val="1F4E79" w:themeColor="accent1" w:themeShade="80"/>
          <w:sz w:val="22"/>
          <w:szCs w:val="22"/>
        </w:rPr>
      </w:pPr>
      <w:r>
        <w:rPr>
          <w:i/>
          <w:iCs/>
          <w:color w:val="1F4E79" w:themeColor="accent1" w:themeShade="80"/>
          <w:sz w:val="22"/>
          <w:szCs w:val="22"/>
        </w:rPr>
        <w:t>Размеры: 330*495 мм.</w:t>
      </w:r>
    </w:p>
    <w:p w14:paraId="602AFFE5" w14:textId="16244A81" w:rsidR="004921BF" w:rsidRPr="00685E0B" w:rsidRDefault="004921BF" w:rsidP="004921BF">
      <w:pPr>
        <w:pStyle w:val="Default"/>
        <w:numPr>
          <w:ilvl w:val="1"/>
          <w:numId w:val="11"/>
        </w:numPr>
        <w:spacing w:after="21"/>
        <w:ind w:left="1276"/>
        <w:rPr>
          <w:i/>
          <w:iCs/>
          <w:color w:val="1F4E79" w:themeColor="accent1" w:themeShade="80"/>
          <w:sz w:val="22"/>
          <w:szCs w:val="22"/>
        </w:rPr>
      </w:pPr>
      <w:r w:rsidRPr="00685E0B">
        <w:rPr>
          <w:i/>
          <w:iCs/>
          <w:color w:val="1F4E79" w:themeColor="accent1" w:themeShade="80"/>
          <w:sz w:val="22"/>
          <w:szCs w:val="22"/>
        </w:rPr>
        <w:t>Обложка</w:t>
      </w:r>
      <w:r w:rsidR="00D307DE">
        <w:rPr>
          <w:i/>
          <w:iCs/>
          <w:color w:val="1F4E79" w:themeColor="accent1" w:themeShade="80"/>
          <w:sz w:val="22"/>
          <w:szCs w:val="22"/>
        </w:rPr>
        <w:t>:</w:t>
      </w:r>
      <w:r w:rsidRPr="00685E0B">
        <w:rPr>
          <w:i/>
          <w:iCs/>
          <w:color w:val="1F4E79" w:themeColor="accent1" w:themeShade="80"/>
          <w:sz w:val="22"/>
          <w:szCs w:val="22"/>
        </w:rPr>
        <w:t xml:space="preserve"> </w:t>
      </w:r>
      <w:r w:rsidR="00D307DE">
        <w:rPr>
          <w:i/>
          <w:iCs/>
          <w:color w:val="1F4E79" w:themeColor="accent1" w:themeShade="80"/>
          <w:sz w:val="22"/>
          <w:szCs w:val="22"/>
        </w:rPr>
        <w:t>330*495</w:t>
      </w:r>
      <w:r w:rsidRPr="00685E0B">
        <w:rPr>
          <w:i/>
          <w:iCs/>
          <w:color w:val="1F4E79" w:themeColor="accent1" w:themeShade="80"/>
          <w:sz w:val="22"/>
          <w:szCs w:val="22"/>
        </w:rPr>
        <w:t xml:space="preserve"> мм, </w:t>
      </w:r>
      <w:r w:rsidR="00D307DE">
        <w:rPr>
          <w:i/>
          <w:iCs/>
          <w:color w:val="1F4E79" w:themeColor="accent1" w:themeShade="80"/>
          <w:sz w:val="22"/>
          <w:szCs w:val="22"/>
        </w:rPr>
        <w:t>2</w:t>
      </w:r>
      <w:r w:rsidRPr="00685E0B">
        <w:rPr>
          <w:i/>
          <w:iCs/>
          <w:color w:val="1F4E79" w:themeColor="accent1" w:themeShade="80"/>
          <w:sz w:val="22"/>
          <w:szCs w:val="22"/>
        </w:rPr>
        <w:t>00 г, 4+</w:t>
      </w:r>
      <w:r w:rsidR="00D307DE">
        <w:rPr>
          <w:i/>
          <w:iCs/>
          <w:color w:val="1F4E79" w:themeColor="accent1" w:themeShade="80"/>
          <w:sz w:val="22"/>
          <w:szCs w:val="22"/>
        </w:rPr>
        <w:t>0.</w:t>
      </w:r>
    </w:p>
    <w:p w14:paraId="6CA7F0B8" w14:textId="1F6D8B40" w:rsidR="004921BF" w:rsidRPr="00685E0B" w:rsidRDefault="004921BF" w:rsidP="004921BF">
      <w:pPr>
        <w:pStyle w:val="Default"/>
        <w:numPr>
          <w:ilvl w:val="1"/>
          <w:numId w:val="11"/>
        </w:numPr>
        <w:spacing w:after="21"/>
        <w:ind w:left="1276"/>
        <w:rPr>
          <w:i/>
          <w:iCs/>
          <w:color w:val="1F4E79" w:themeColor="accent1" w:themeShade="80"/>
          <w:sz w:val="22"/>
          <w:szCs w:val="22"/>
        </w:rPr>
      </w:pPr>
      <w:r w:rsidRPr="00685E0B">
        <w:rPr>
          <w:i/>
          <w:iCs/>
          <w:color w:val="1F4E79" w:themeColor="accent1" w:themeShade="80"/>
          <w:sz w:val="22"/>
          <w:szCs w:val="22"/>
        </w:rPr>
        <w:t xml:space="preserve">Блок: </w:t>
      </w:r>
      <w:r w:rsidR="00D307DE">
        <w:rPr>
          <w:i/>
          <w:iCs/>
          <w:color w:val="1F4E79" w:themeColor="accent1" w:themeShade="80"/>
          <w:sz w:val="22"/>
          <w:szCs w:val="22"/>
        </w:rPr>
        <w:t>6</w:t>
      </w:r>
      <w:r w:rsidRPr="00685E0B">
        <w:rPr>
          <w:i/>
          <w:iCs/>
          <w:color w:val="1F4E79" w:themeColor="accent1" w:themeShade="80"/>
          <w:sz w:val="22"/>
          <w:szCs w:val="22"/>
        </w:rPr>
        <w:t xml:space="preserve"> листов, </w:t>
      </w:r>
      <w:r w:rsidR="00D307DE">
        <w:rPr>
          <w:i/>
          <w:iCs/>
          <w:color w:val="1F4E79" w:themeColor="accent1" w:themeShade="80"/>
          <w:sz w:val="22"/>
          <w:szCs w:val="22"/>
        </w:rPr>
        <w:t>330*495</w:t>
      </w:r>
      <w:r w:rsidR="00D307DE" w:rsidRPr="00685E0B">
        <w:rPr>
          <w:i/>
          <w:iCs/>
          <w:color w:val="1F4E79" w:themeColor="accent1" w:themeShade="80"/>
          <w:sz w:val="22"/>
          <w:szCs w:val="22"/>
        </w:rPr>
        <w:t xml:space="preserve"> м</w:t>
      </w:r>
      <w:r w:rsidR="00D307DE">
        <w:rPr>
          <w:i/>
          <w:iCs/>
          <w:color w:val="1F4E79" w:themeColor="accent1" w:themeShade="80"/>
          <w:sz w:val="22"/>
          <w:szCs w:val="22"/>
        </w:rPr>
        <w:t>м</w:t>
      </w:r>
      <w:r w:rsidRPr="00685E0B">
        <w:rPr>
          <w:i/>
          <w:iCs/>
          <w:color w:val="1F4E79" w:themeColor="accent1" w:themeShade="80"/>
          <w:sz w:val="22"/>
          <w:szCs w:val="22"/>
        </w:rPr>
        <w:t xml:space="preserve">, </w:t>
      </w:r>
      <w:r w:rsidR="00D307DE">
        <w:rPr>
          <w:i/>
          <w:iCs/>
          <w:color w:val="1F4E79" w:themeColor="accent1" w:themeShade="80"/>
          <w:sz w:val="22"/>
          <w:szCs w:val="22"/>
        </w:rPr>
        <w:t>150</w:t>
      </w:r>
      <w:r w:rsidRPr="00685E0B">
        <w:rPr>
          <w:i/>
          <w:iCs/>
          <w:color w:val="1F4E79" w:themeColor="accent1" w:themeShade="80"/>
          <w:sz w:val="22"/>
          <w:szCs w:val="22"/>
        </w:rPr>
        <w:t xml:space="preserve"> г</w:t>
      </w:r>
      <w:r w:rsidR="00D307DE">
        <w:rPr>
          <w:i/>
          <w:iCs/>
          <w:color w:val="1F4E79" w:themeColor="accent1" w:themeShade="80"/>
          <w:sz w:val="22"/>
          <w:szCs w:val="22"/>
        </w:rPr>
        <w:t>, 4+4.</w:t>
      </w:r>
    </w:p>
    <w:p w14:paraId="01CABEB4" w14:textId="2263CBF2" w:rsidR="004921BF" w:rsidRPr="00685E0B" w:rsidRDefault="004921BF" w:rsidP="004921BF">
      <w:pPr>
        <w:pStyle w:val="Default"/>
        <w:numPr>
          <w:ilvl w:val="1"/>
          <w:numId w:val="11"/>
        </w:numPr>
        <w:spacing w:after="21"/>
        <w:ind w:left="1276"/>
        <w:rPr>
          <w:i/>
          <w:iCs/>
          <w:color w:val="1F4E79" w:themeColor="accent1" w:themeShade="80"/>
          <w:sz w:val="22"/>
          <w:szCs w:val="22"/>
        </w:rPr>
      </w:pPr>
      <w:r w:rsidRPr="00685E0B">
        <w:rPr>
          <w:i/>
          <w:iCs/>
          <w:color w:val="1F4E79" w:themeColor="accent1" w:themeShade="80"/>
          <w:sz w:val="22"/>
          <w:szCs w:val="22"/>
        </w:rPr>
        <w:t xml:space="preserve">Подложка: </w:t>
      </w:r>
      <w:r w:rsidR="00D307DE">
        <w:rPr>
          <w:i/>
          <w:iCs/>
          <w:color w:val="1F4E79" w:themeColor="accent1" w:themeShade="80"/>
          <w:sz w:val="22"/>
          <w:szCs w:val="22"/>
        </w:rPr>
        <w:t>330*495</w:t>
      </w:r>
      <w:r w:rsidR="00D307DE" w:rsidRPr="00685E0B">
        <w:rPr>
          <w:i/>
          <w:iCs/>
          <w:color w:val="1F4E79" w:themeColor="accent1" w:themeShade="80"/>
          <w:sz w:val="22"/>
          <w:szCs w:val="22"/>
        </w:rPr>
        <w:t xml:space="preserve"> мм</w:t>
      </w:r>
      <w:r w:rsidR="00685E0B" w:rsidRPr="00685E0B">
        <w:rPr>
          <w:i/>
          <w:iCs/>
          <w:color w:val="1F4E79" w:themeColor="accent1" w:themeShade="80"/>
          <w:sz w:val="22"/>
          <w:szCs w:val="22"/>
        </w:rPr>
        <w:t xml:space="preserve">, </w:t>
      </w:r>
      <w:r w:rsidRPr="00685E0B">
        <w:rPr>
          <w:i/>
          <w:iCs/>
          <w:color w:val="1F4E79" w:themeColor="accent1" w:themeShade="80"/>
          <w:sz w:val="22"/>
          <w:szCs w:val="22"/>
        </w:rPr>
        <w:t>картон</w:t>
      </w:r>
      <w:r w:rsidR="001F5B4F">
        <w:rPr>
          <w:i/>
          <w:iCs/>
          <w:color w:val="1F4E79" w:themeColor="accent1" w:themeShade="80"/>
          <w:sz w:val="22"/>
          <w:szCs w:val="22"/>
        </w:rPr>
        <w:t xml:space="preserve"> без печати белый (или синий)</w:t>
      </w:r>
      <w:r w:rsidRPr="00685E0B">
        <w:rPr>
          <w:i/>
          <w:iCs/>
          <w:color w:val="1F4E79" w:themeColor="accent1" w:themeShade="80"/>
          <w:sz w:val="22"/>
          <w:szCs w:val="22"/>
        </w:rPr>
        <w:t xml:space="preserve"> </w:t>
      </w:r>
      <w:r w:rsidR="00D307DE">
        <w:rPr>
          <w:i/>
          <w:iCs/>
          <w:color w:val="1F4E79" w:themeColor="accent1" w:themeShade="80"/>
          <w:sz w:val="22"/>
          <w:szCs w:val="22"/>
        </w:rPr>
        <w:t>300</w:t>
      </w:r>
      <w:r w:rsidRPr="00685E0B">
        <w:rPr>
          <w:i/>
          <w:iCs/>
          <w:color w:val="1F4E79" w:themeColor="accent1" w:themeShade="80"/>
          <w:sz w:val="22"/>
          <w:szCs w:val="22"/>
        </w:rPr>
        <w:t xml:space="preserve"> г.</w:t>
      </w:r>
    </w:p>
    <w:p w14:paraId="5A02BC9B" w14:textId="6AE9F3D7" w:rsidR="004921BF" w:rsidRPr="00685E0B" w:rsidRDefault="00D307DE" w:rsidP="004921BF">
      <w:pPr>
        <w:pStyle w:val="Default"/>
        <w:numPr>
          <w:ilvl w:val="1"/>
          <w:numId w:val="11"/>
        </w:numPr>
        <w:spacing w:after="21"/>
        <w:ind w:left="1276"/>
        <w:rPr>
          <w:i/>
          <w:iCs/>
          <w:color w:val="1F4E79" w:themeColor="accent1" w:themeShade="80"/>
          <w:sz w:val="22"/>
          <w:szCs w:val="22"/>
        </w:rPr>
      </w:pPr>
      <w:r>
        <w:rPr>
          <w:i/>
          <w:iCs/>
          <w:color w:val="1F4E79" w:themeColor="accent1" w:themeShade="80"/>
          <w:sz w:val="22"/>
          <w:szCs w:val="22"/>
        </w:rPr>
        <w:t>Крепление к стене:</w:t>
      </w:r>
      <w:r w:rsidR="001F5B4F">
        <w:rPr>
          <w:i/>
          <w:iCs/>
          <w:color w:val="1F4E79" w:themeColor="accent1" w:themeShade="80"/>
          <w:sz w:val="22"/>
          <w:szCs w:val="22"/>
        </w:rPr>
        <w:t xml:space="preserve"> металлическая петля с пружиной</w:t>
      </w:r>
      <w:r>
        <w:rPr>
          <w:i/>
          <w:iCs/>
          <w:color w:val="1F4E79" w:themeColor="accent1" w:themeShade="80"/>
          <w:sz w:val="22"/>
          <w:szCs w:val="22"/>
        </w:rPr>
        <w:t>.</w:t>
      </w:r>
    </w:p>
    <w:p w14:paraId="360A6F83" w14:textId="77777777"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Доставка и упаковка:</w:t>
      </w:r>
    </w:p>
    <w:p w14:paraId="4964BFF8" w14:textId="52BDCC4D" w:rsidR="00746B49" w:rsidRPr="00685E0B" w:rsidRDefault="004921BF" w:rsidP="004921BF">
      <w:pPr>
        <w:pStyle w:val="Default"/>
        <w:numPr>
          <w:ilvl w:val="1"/>
          <w:numId w:val="12"/>
        </w:numPr>
        <w:spacing w:after="21"/>
        <w:ind w:left="1276"/>
        <w:rPr>
          <w:i/>
          <w:iCs/>
          <w:color w:val="1F4E79" w:themeColor="accent1" w:themeShade="80"/>
          <w:sz w:val="22"/>
          <w:szCs w:val="22"/>
        </w:rPr>
      </w:pPr>
      <w:r w:rsidRPr="00685E0B">
        <w:rPr>
          <w:i/>
          <w:iCs/>
          <w:color w:val="1F4E79" w:themeColor="accent1" w:themeShade="80"/>
          <w:sz w:val="22"/>
          <w:szCs w:val="22"/>
        </w:rPr>
        <w:t xml:space="preserve">Тираж 4 000 шт. </w:t>
      </w:r>
      <w:r w:rsidR="00746B49" w:rsidRPr="00685E0B">
        <w:rPr>
          <w:i/>
          <w:iCs/>
          <w:color w:val="1F4E79" w:themeColor="accent1" w:themeShade="80"/>
          <w:sz w:val="22"/>
          <w:szCs w:val="22"/>
        </w:rPr>
        <w:t xml:space="preserve">Доставка готовой продукции до местонахождения Заказчика должна быть осуществлена не позднее </w:t>
      </w:r>
      <w:r w:rsidR="00D307DE">
        <w:rPr>
          <w:i/>
          <w:iCs/>
          <w:color w:val="1F4E79" w:themeColor="accent1" w:themeShade="80"/>
          <w:sz w:val="22"/>
          <w:szCs w:val="22"/>
        </w:rPr>
        <w:t>13</w:t>
      </w:r>
      <w:r w:rsidR="00746B49" w:rsidRPr="00685E0B">
        <w:rPr>
          <w:i/>
          <w:iCs/>
          <w:color w:val="1F4E79" w:themeColor="accent1" w:themeShade="80"/>
          <w:sz w:val="22"/>
          <w:szCs w:val="22"/>
        </w:rPr>
        <w:t xml:space="preserve"> </w:t>
      </w:r>
      <w:r w:rsidRPr="00685E0B">
        <w:rPr>
          <w:i/>
          <w:iCs/>
          <w:color w:val="1F4E79" w:themeColor="accent1" w:themeShade="80"/>
          <w:sz w:val="22"/>
          <w:szCs w:val="22"/>
        </w:rPr>
        <w:t>ноября</w:t>
      </w:r>
      <w:r w:rsidR="00746B49" w:rsidRPr="00685E0B">
        <w:rPr>
          <w:i/>
          <w:iCs/>
          <w:color w:val="1F4E79" w:themeColor="accent1" w:themeShade="80"/>
          <w:sz w:val="22"/>
          <w:szCs w:val="22"/>
        </w:rPr>
        <w:t xml:space="preserve"> 20</w:t>
      </w:r>
      <w:r w:rsidR="00D307DE">
        <w:rPr>
          <w:i/>
          <w:iCs/>
          <w:color w:val="1F4E79" w:themeColor="accent1" w:themeShade="80"/>
          <w:sz w:val="22"/>
          <w:szCs w:val="22"/>
        </w:rPr>
        <w:t>20</w:t>
      </w:r>
      <w:r w:rsidR="00746B49" w:rsidRPr="00685E0B">
        <w:rPr>
          <w:i/>
          <w:iCs/>
          <w:color w:val="1F4E79" w:themeColor="accent1" w:themeShade="80"/>
          <w:sz w:val="22"/>
          <w:szCs w:val="22"/>
        </w:rPr>
        <w:t xml:space="preserve"> г.</w:t>
      </w:r>
    </w:p>
    <w:p w14:paraId="4F006AC8" w14:textId="77C638F8" w:rsidR="00D307DE" w:rsidRDefault="004921BF" w:rsidP="003778DB">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Тираж должен быть упакован в коробки (иной упаковочный материал) по 50 шт.</w:t>
      </w:r>
      <w:r w:rsidR="00D307DE" w:rsidRPr="00D307DE">
        <w:rPr>
          <w:i/>
          <w:iCs/>
          <w:color w:val="1F4E79" w:themeColor="accent1" w:themeShade="80"/>
          <w:sz w:val="22"/>
          <w:szCs w:val="22"/>
        </w:rPr>
        <w:t xml:space="preserve"> (либо</w:t>
      </w:r>
      <w:r w:rsidR="00D307DE">
        <w:rPr>
          <w:i/>
          <w:iCs/>
          <w:color w:val="1F4E79" w:themeColor="accent1" w:themeShade="80"/>
          <w:sz w:val="22"/>
          <w:szCs w:val="22"/>
        </w:rPr>
        <w:t xml:space="preserve"> по</w:t>
      </w:r>
      <w:r w:rsidR="00D307DE" w:rsidRPr="00D307DE">
        <w:rPr>
          <w:i/>
          <w:iCs/>
          <w:color w:val="1F4E79" w:themeColor="accent1" w:themeShade="80"/>
          <w:sz w:val="22"/>
          <w:szCs w:val="22"/>
        </w:rPr>
        <w:t xml:space="preserve"> 25</w:t>
      </w:r>
      <w:r w:rsidR="00D307DE">
        <w:rPr>
          <w:i/>
          <w:iCs/>
          <w:color w:val="1F4E79" w:themeColor="accent1" w:themeShade="80"/>
          <w:sz w:val="22"/>
          <w:szCs w:val="22"/>
        </w:rPr>
        <w:t xml:space="preserve"> шт.</w:t>
      </w:r>
      <w:r w:rsidR="00D307DE" w:rsidRPr="00D307DE">
        <w:rPr>
          <w:i/>
          <w:iCs/>
          <w:color w:val="1F4E79" w:themeColor="accent1" w:themeShade="80"/>
          <w:sz w:val="22"/>
          <w:szCs w:val="22"/>
        </w:rPr>
        <w:t>)</w:t>
      </w:r>
      <w:r w:rsidR="00D307DE">
        <w:rPr>
          <w:i/>
          <w:iCs/>
          <w:color w:val="1F4E79" w:themeColor="accent1" w:themeShade="80"/>
          <w:sz w:val="22"/>
          <w:szCs w:val="22"/>
        </w:rPr>
        <w:t>.</w:t>
      </w:r>
    </w:p>
    <w:p w14:paraId="695E0257" w14:textId="3AD0E7C9" w:rsidR="004921BF" w:rsidRPr="00D307DE" w:rsidRDefault="004921BF" w:rsidP="003778DB">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Отгрузка тиража осуществляется в 2 этапа:</w:t>
      </w:r>
    </w:p>
    <w:p w14:paraId="568CBC9D" w14:textId="5346E204" w:rsidR="004921BF" w:rsidRPr="00685E0B" w:rsidRDefault="004921BF" w:rsidP="004921BF">
      <w:pPr>
        <w:pStyle w:val="Default"/>
        <w:numPr>
          <w:ilvl w:val="1"/>
          <w:numId w:val="10"/>
        </w:numPr>
        <w:spacing w:after="21"/>
        <w:ind w:left="1701"/>
        <w:rPr>
          <w:i/>
          <w:iCs/>
          <w:color w:val="1F4E79" w:themeColor="accent1" w:themeShade="80"/>
          <w:sz w:val="22"/>
          <w:szCs w:val="22"/>
        </w:rPr>
      </w:pPr>
      <w:r w:rsidRPr="00685E0B">
        <w:rPr>
          <w:i/>
          <w:iCs/>
          <w:color w:val="1F4E79" w:themeColor="accent1" w:themeShade="80"/>
          <w:sz w:val="22"/>
          <w:szCs w:val="22"/>
        </w:rPr>
        <w:t>Отправка части тиража в Центральный офис</w:t>
      </w:r>
      <w:r w:rsidR="00D307DE">
        <w:rPr>
          <w:i/>
          <w:iCs/>
          <w:color w:val="1F4E79" w:themeColor="accent1" w:themeShade="80"/>
          <w:sz w:val="22"/>
          <w:szCs w:val="22"/>
        </w:rPr>
        <w:t xml:space="preserve"> (</w:t>
      </w:r>
      <w:r w:rsidR="00255C92" w:rsidRPr="00255C92">
        <w:rPr>
          <w:i/>
          <w:iCs/>
          <w:color w:val="1F4E79" w:themeColor="accent1" w:themeShade="80"/>
          <w:sz w:val="22"/>
          <w:szCs w:val="22"/>
        </w:rPr>
        <w:t>129090, г</w:t>
      </w:r>
      <w:r w:rsidR="00255C92">
        <w:rPr>
          <w:i/>
          <w:iCs/>
          <w:color w:val="1F4E79" w:themeColor="accent1" w:themeShade="80"/>
          <w:sz w:val="22"/>
          <w:szCs w:val="22"/>
        </w:rPr>
        <w:t>.</w:t>
      </w:r>
      <w:r w:rsidR="00255C92" w:rsidRPr="00255C92">
        <w:rPr>
          <w:i/>
          <w:iCs/>
          <w:color w:val="1F4E79" w:themeColor="accent1" w:themeShade="80"/>
          <w:sz w:val="22"/>
          <w:szCs w:val="22"/>
        </w:rPr>
        <w:t xml:space="preserve"> Москва, </w:t>
      </w:r>
      <w:proofErr w:type="spellStart"/>
      <w:r w:rsidR="00255C92" w:rsidRPr="00255C92">
        <w:rPr>
          <w:i/>
          <w:iCs/>
          <w:color w:val="1F4E79" w:themeColor="accent1" w:themeShade="80"/>
          <w:sz w:val="22"/>
          <w:szCs w:val="22"/>
        </w:rPr>
        <w:t>Б.Балканский</w:t>
      </w:r>
      <w:proofErr w:type="spellEnd"/>
      <w:r w:rsidR="00255C92" w:rsidRPr="00255C92">
        <w:rPr>
          <w:i/>
          <w:iCs/>
          <w:color w:val="1F4E79" w:themeColor="accent1" w:themeShade="80"/>
          <w:sz w:val="22"/>
          <w:szCs w:val="22"/>
        </w:rPr>
        <w:t xml:space="preserve"> пер., д.20, стр.1</w:t>
      </w:r>
      <w:r w:rsidR="00D307DE">
        <w:rPr>
          <w:i/>
          <w:iCs/>
          <w:color w:val="1F4E79" w:themeColor="accent1" w:themeShade="80"/>
          <w:sz w:val="22"/>
          <w:szCs w:val="22"/>
        </w:rPr>
        <w:t>).</w:t>
      </w:r>
      <w:bookmarkStart w:id="0" w:name="_GoBack"/>
      <w:bookmarkEnd w:id="0"/>
    </w:p>
    <w:p w14:paraId="702CBA49" w14:textId="303D5D57" w:rsidR="004921BF" w:rsidRPr="00685E0B" w:rsidRDefault="004921BF" w:rsidP="004921BF">
      <w:pPr>
        <w:pStyle w:val="Default"/>
        <w:numPr>
          <w:ilvl w:val="1"/>
          <w:numId w:val="10"/>
        </w:numPr>
        <w:spacing w:after="21"/>
        <w:ind w:left="1701"/>
        <w:rPr>
          <w:i/>
          <w:iCs/>
          <w:color w:val="1F4E79" w:themeColor="accent1" w:themeShade="80"/>
          <w:sz w:val="22"/>
          <w:szCs w:val="22"/>
        </w:rPr>
      </w:pPr>
      <w:r w:rsidRPr="00685E0B">
        <w:rPr>
          <w:i/>
          <w:iCs/>
          <w:color w:val="1F4E79" w:themeColor="accent1" w:themeShade="80"/>
          <w:sz w:val="22"/>
          <w:szCs w:val="22"/>
        </w:rPr>
        <w:t xml:space="preserve">Оставшийся тираж </w:t>
      </w:r>
      <w:r w:rsidR="00685E0B" w:rsidRPr="00685E0B">
        <w:rPr>
          <w:i/>
          <w:iCs/>
          <w:color w:val="1F4E79" w:themeColor="accent1" w:themeShade="80"/>
          <w:sz w:val="22"/>
          <w:szCs w:val="22"/>
        </w:rPr>
        <w:t xml:space="preserve">отправить в офис </w:t>
      </w:r>
      <w:r w:rsidRPr="00685E0B">
        <w:rPr>
          <w:i/>
          <w:iCs/>
          <w:color w:val="1F4E79" w:themeColor="accent1" w:themeShade="80"/>
          <w:sz w:val="22"/>
          <w:szCs w:val="22"/>
        </w:rPr>
        <w:t>грузов</w:t>
      </w:r>
      <w:r w:rsidR="00685E0B" w:rsidRPr="00685E0B">
        <w:rPr>
          <w:i/>
          <w:iCs/>
          <w:color w:val="1F4E79" w:themeColor="accent1" w:themeShade="80"/>
          <w:sz w:val="22"/>
          <w:szCs w:val="22"/>
        </w:rPr>
        <w:t>ой</w:t>
      </w:r>
      <w:r w:rsidRPr="00685E0B">
        <w:rPr>
          <w:i/>
          <w:iCs/>
          <w:color w:val="1F4E79" w:themeColor="accent1" w:themeShade="80"/>
          <w:sz w:val="22"/>
          <w:szCs w:val="22"/>
        </w:rPr>
        <w:t xml:space="preserve"> компани</w:t>
      </w:r>
      <w:r w:rsidR="00685E0B" w:rsidRPr="00685E0B">
        <w:rPr>
          <w:i/>
          <w:iCs/>
          <w:color w:val="1F4E79" w:themeColor="accent1" w:themeShade="80"/>
          <w:sz w:val="22"/>
          <w:szCs w:val="22"/>
        </w:rPr>
        <w:t>и</w:t>
      </w:r>
      <w:r w:rsidR="00D307DE">
        <w:rPr>
          <w:i/>
          <w:iCs/>
          <w:color w:val="1F4E79" w:themeColor="accent1" w:themeShade="80"/>
          <w:sz w:val="22"/>
          <w:szCs w:val="22"/>
        </w:rPr>
        <w:t xml:space="preserve"> (г. Москва).</w:t>
      </w:r>
    </w:p>
    <w:p w14:paraId="7EF367E5" w14:textId="77777777" w:rsidR="00E03EF9" w:rsidRDefault="00E03EF9" w:rsidP="00E03EF9">
      <w:pPr>
        <w:pStyle w:val="Default"/>
        <w:rPr>
          <w:color w:val="auto"/>
          <w:sz w:val="22"/>
          <w:szCs w:val="22"/>
        </w:rPr>
      </w:pPr>
    </w:p>
    <w:p w14:paraId="5AE5B340" w14:textId="77777777" w:rsidR="00E03EF9" w:rsidRDefault="00E03EF9" w:rsidP="00E03EF9">
      <w:pPr>
        <w:pStyle w:val="Default"/>
        <w:rPr>
          <w:b/>
          <w:bCs/>
          <w:color w:val="auto"/>
          <w:sz w:val="22"/>
          <w:szCs w:val="22"/>
        </w:rPr>
      </w:pPr>
      <w:r>
        <w:rPr>
          <w:b/>
          <w:bCs/>
          <w:color w:val="auto"/>
          <w:sz w:val="22"/>
          <w:szCs w:val="22"/>
        </w:rPr>
        <w:t>4. Порядо</w:t>
      </w:r>
      <w:r w:rsidR="005C6182">
        <w:rPr>
          <w:b/>
          <w:bCs/>
          <w:color w:val="auto"/>
          <w:sz w:val="22"/>
          <w:szCs w:val="22"/>
        </w:rPr>
        <w:t>к проведения запроса цен</w:t>
      </w:r>
      <w:r>
        <w:rPr>
          <w:b/>
          <w:bCs/>
          <w:color w:val="auto"/>
          <w:sz w:val="22"/>
          <w:szCs w:val="22"/>
        </w:rPr>
        <w:t xml:space="preserve">. Инструкции по подготовке Предложений </w:t>
      </w:r>
    </w:p>
    <w:p w14:paraId="391A9037" w14:textId="77777777" w:rsidR="002B0A0D" w:rsidRDefault="002B0A0D" w:rsidP="00E03EF9">
      <w:pPr>
        <w:pStyle w:val="Default"/>
        <w:rPr>
          <w:color w:val="auto"/>
          <w:sz w:val="22"/>
          <w:szCs w:val="22"/>
        </w:rPr>
      </w:pPr>
    </w:p>
    <w:p w14:paraId="4B1B7262" w14:textId="77777777" w:rsidR="00E03EF9" w:rsidRDefault="00E03EF9" w:rsidP="00E03EF9">
      <w:pPr>
        <w:pStyle w:val="Default"/>
        <w:rPr>
          <w:color w:val="auto"/>
          <w:sz w:val="22"/>
          <w:szCs w:val="22"/>
        </w:rPr>
      </w:pPr>
      <w:r>
        <w:rPr>
          <w:b/>
          <w:bCs/>
          <w:color w:val="auto"/>
          <w:sz w:val="22"/>
          <w:szCs w:val="22"/>
        </w:rPr>
        <w:t xml:space="preserve">4.1. Уведомление </w:t>
      </w:r>
      <w:r w:rsidR="005C6182">
        <w:rPr>
          <w:b/>
          <w:bCs/>
          <w:color w:val="auto"/>
          <w:sz w:val="22"/>
          <w:szCs w:val="22"/>
        </w:rPr>
        <w:t>о проведении запроса цен</w:t>
      </w:r>
      <w:r>
        <w:rPr>
          <w:b/>
          <w:bCs/>
          <w:color w:val="auto"/>
          <w:sz w:val="22"/>
          <w:szCs w:val="22"/>
        </w:rPr>
        <w:t xml:space="preserve"> </w:t>
      </w:r>
    </w:p>
    <w:p w14:paraId="770002B9" w14:textId="77777777" w:rsidR="00E03EF9" w:rsidRDefault="00E03EF9" w:rsidP="00E03EF9">
      <w:pPr>
        <w:pStyle w:val="Default"/>
        <w:rPr>
          <w:color w:val="auto"/>
          <w:sz w:val="22"/>
          <w:szCs w:val="22"/>
        </w:rPr>
      </w:pPr>
      <w:r>
        <w:rPr>
          <w:color w:val="auto"/>
          <w:sz w:val="22"/>
          <w:szCs w:val="22"/>
        </w:rPr>
        <w:t xml:space="preserve">4.1.1. Уведомление о проведении запроса было направлено Участникам. </w:t>
      </w:r>
    </w:p>
    <w:p w14:paraId="56756D57" w14:textId="77777777" w:rsidR="002B0A0D" w:rsidRDefault="002B0A0D" w:rsidP="00E03EF9">
      <w:pPr>
        <w:pStyle w:val="Default"/>
        <w:rPr>
          <w:color w:val="auto"/>
          <w:sz w:val="22"/>
          <w:szCs w:val="22"/>
        </w:rPr>
      </w:pPr>
    </w:p>
    <w:p w14:paraId="71F07F70" w14:textId="77777777" w:rsidR="00E03EF9" w:rsidRDefault="00E03EF9" w:rsidP="00E03EF9">
      <w:pPr>
        <w:pStyle w:val="Default"/>
        <w:rPr>
          <w:color w:val="auto"/>
          <w:sz w:val="22"/>
          <w:szCs w:val="22"/>
        </w:rPr>
      </w:pPr>
      <w:r>
        <w:rPr>
          <w:b/>
          <w:bCs/>
          <w:color w:val="auto"/>
          <w:sz w:val="22"/>
          <w:szCs w:val="22"/>
        </w:rPr>
        <w:t xml:space="preserve">4.2. Предоставление Документации по запросу </w:t>
      </w:r>
      <w:r w:rsidR="005C6182">
        <w:rPr>
          <w:b/>
          <w:bCs/>
          <w:color w:val="auto"/>
          <w:sz w:val="22"/>
          <w:szCs w:val="22"/>
        </w:rPr>
        <w:t>цен</w:t>
      </w:r>
      <w:r>
        <w:rPr>
          <w:b/>
          <w:bCs/>
          <w:color w:val="auto"/>
          <w:sz w:val="22"/>
          <w:szCs w:val="22"/>
        </w:rPr>
        <w:t xml:space="preserve"> Исполнителям </w:t>
      </w:r>
    </w:p>
    <w:p w14:paraId="3255EDEA" w14:textId="77777777" w:rsidR="00E03EF9" w:rsidRDefault="00E03EF9" w:rsidP="00E03EF9">
      <w:pPr>
        <w:pStyle w:val="Default"/>
        <w:rPr>
          <w:color w:val="auto"/>
          <w:sz w:val="22"/>
          <w:szCs w:val="22"/>
        </w:rPr>
      </w:pPr>
      <w:r>
        <w:rPr>
          <w:color w:val="auto"/>
          <w:sz w:val="22"/>
          <w:szCs w:val="22"/>
        </w:rPr>
        <w:t xml:space="preserve">4.2.1. Участники должны получить Документацию в порядке, указанном в Уведомлении о проведении запроса </w:t>
      </w:r>
      <w:r w:rsidR="005C6182">
        <w:rPr>
          <w:color w:val="auto"/>
          <w:sz w:val="22"/>
          <w:szCs w:val="22"/>
        </w:rPr>
        <w:t>цен</w:t>
      </w:r>
      <w:r>
        <w:rPr>
          <w:color w:val="auto"/>
          <w:sz w:val="22"/>
          <w:szCs w:val="22"/>
        </w:rPr>
        <w:t xml:space="preserve">. </w:t>
      </w:r>
    </w:p>
    <w:p w14:paraId="2594F829" w14:textId="77777777" w:rsidR="00E03EF9" w:rsidRDefault="00E03EF9" w:rsidP="00E03EF9">
      <w:pPr>
        <w:pStyle w:val="Default"/>
        <w:rPr>
          <w:color w:val="auto"/>
          <w:sz w:val="22"/>
          <w:szCs w:val="22"/>
        </w:rPr>
      </w:pPr>
      <w:r>
        <w:rPr>
          <w:color w:val="auto"/>
          <w:sz w:val="22"/>
          <w:szCs w:val="22"/>
        </w:rPr>
        <w:t xml:space="preserve">4.2.2. Порядок предоставления Документации на последующие этапы, в случае их проведения, будет доведен до сведения Участников дополнительно. </w:t>
      </w:r>
    </w:p>
    <w:p w14:paraId="5F0101AD" w14:textId="77777777" w:rsidR="002B0A0D" w:rsidRDefault="002B0A0D" w:rsidP="00E03EF9">
      <w:pPr>
        <w:pStyle w:val="Default"/>
        <w:rPr>
          <w:color w:val="auto"/>
          <w:sz w:val="22"/>
          <w:szCs w:val="22"/>
        </w:rPr>
      </w:pPr>
    </w:p>
    <w:p w14:paraId="44AA404F" w14:textId="77777777" w:rsidR="00E03EF9" w:rsidRDefault="00E03EF9" w:rsidP="00E03EF9">
      <w:pPr>
        <w:pStyle w:val="Default"/>
        <w:rPr>
          <w:color w:val="auto"/>
          <w:sz w:val="22"/>
          <w:szCs w:val="22"/>
        </w:rPr>
      </w:pPr>
      <w:r>
        <w:rPr>
          <w:b/>
          <w:bCs/>
          <w:color w:val="auto"/>
          <w:sz w:val="22"/>
          <w:szCs w:val="22"/>
        </w:rPr>
        <w:lastRenderedPageBreak/>
        <w:t xml:space="preserve">4.3. Подготовка Предложений </w:t>
      </w:r>
    </w:p>
    <w:p w14:paraId="5271F735" w14:textId="77777777" w:rsidR="00E03EF9" w:rsidRDefault="00E03EF9" w:rsidP="00E03EF9">
      <w:pPr>
        <w:pStyle w:val="Default"/>
        <w:rPr>
          <w:color w:val="auto"/>
          <w:sz w:val="22"/>
          <w:szCs w:val="22"/>
        </w:rPr>
      </w:pPr>
      <w:r>
        <w:rPr>
          <w:color w:val="auto"/>
          <w:sz w:val="22"/>
          <w:szCs w:val="22"/>
        </w:rPr>
        <w:t xml:space="preserve">4.3.1. Общие требования к Предложению </w:t>
      </w:r>
    </w:p>
    <w:p w14:paraId="7925844B" w14:textId="77777777" w:rsidR="00E03EF9" w:rsidRDefault="00E03EF9" w:rsidP="00E03EF9">
      <w:pPr>
        <w:pStyle w:val="Default"/>
        <w:rPr>
          <w:color w:val="auto"/>
          <w:sz w:val="22"/>
          <w:szCs w:val="22"/>
        </w:rPr>
      </w:pPr>
      <w:r>
        <w:rPr>
          <w:color w:val="auto"/>
          <w:sz w:val="22"/>
          <w:szCs w:val="22"/>
        </w:rPr>
        <w:t xml:space="preserve">Участник должен подготовить Предложение, включающее: </w:t>
      </w:r>
    </w:p>
    <w:p w14:paraId="2F511B7F" w14:textId="77777777" w:rsidR="00377714" w:rsidRDefault="002B0A0D" w:rsidP="00377714">
      <w:pPr>
        <w:pStyle w:val="Default"/>
        <w:rPr>
          <w:color w:val="auto"/>
          <w:sz w:val="22"/>
          <w:szCs w:val="22"/>
        </w:rPr>
      </w:pPr>
      <w:r>
        <w:rPr>
          <w:color w:val="auto"/>
          <w:sz w:val="22"/>
          <w:szCs w:val="22"/>
        </w:rPr>
        <w:t>4.3.1.1. Проект Договора;</w:t>
      </w:r>
    </w:p>
    <w:p w14:paraId="5598A07E" w14:textId="77777777" w:rsidR="00E03EF9" w:rsidRDefault="00E03EF9" w:rsidP="00377714">
      <w:pPr>
        <w:pStyle w:val="Default"/>
        <w:rPr>
          <w:color w:val="auto"/>
          <w:sz w:val="22"/>
          <w:szCs w:val="22"/>
        </w:rPr>
      </w:pPr>
      <w:r>
        <w:rPr>
          <w:color w:val="auto"/>
          <w:sz w:val="22"/>
          <w:szCs w:val="22"/>
        </w:rPr>
        <w:t xml:space="preserve">4.3.1.2. Документы, подтверждающие соответствие Участника требованиям настоящей Документации по запросу предложений (подраздел 4.4). </w:t>
      </w:r>
    </w:p>
    <w:p w14:paraId="5B51D4F1" w14:textId="77777777" w:rsidR="00E03EF9" w:rsidRDefault="00E03EF9" w:rsidP="00E03EF9">
      <w:pPr>
        <w:pStyle w:val="Default"/>
        <w:rPr>
          <w:color w:val="auto"/>
          <w:sz w:val="22"/>
          <w:szCs w:val="22"/>
        </w:rPr>
      </w:pPr>
      <w:r>
        <w:rPr>
          <w:color w:val="auto"/>
          <w:sz w:val="22"/>
          <w:szCs w:val="22"/>
        </w:rPr>
        <w:t xml:space="preserve">4.3.1.3. Описание объема предоставляемых услуг. </w:t>
      </w:r>
    </w:p>
    <w:p w14:paraId="6D631337" w14:textId="4E0DABD2" w:rsidR="00E03EF9" w:rsidRDefault="00E03EF9" w:rsidP="00E03EF9">
      <w:pPr>
        <w:pStyle w:val="Default"/>
        <w:rPr>
          <w:color w:val="auto"/>
          <w:sz w:val="22"/>
          <w:szCs w:val="22"/>
        </w:rPr>
      </w:pPr>
      <w:r>
        <w:rPr>
          <w:color w:val="auto"/>
          <w:sz w:val="22"/>
          <w:szCs w:val="22"/>
        </w:rPr>
        <w:t xml:space="preserve">4.3.2. Участник имеет право подать только одно Предложение. В случае нарушения этого требования все Предложения такого Участника отклоняются без </w:t>
      </w:r>
      <w:r w:rsidR="004100D1">
        <w:rPr>
          <w:color w:val="auto"/>
          <w:sz w:val="22"/>
          <w:szCs w:val="22"/>
        </w:rPr>
        <w:t>рассмотрения,</w:t>
      </w:r>
      <w:r>
        <w:rPr>
          <w:color w:val="auto"/>
          <w:sz w:val="22"/>
          <w:szCs w:val="22"/>
        </w:rPr>
        <w:t xml:space="preserve"> по существу. </w:t>
      </w:r>
    </w:p>
    <w:p w14:paraId="0CE513E1" w14:textId="77777777" w:rsidR="00E03EF9" w:rsidRDefault="00E03EF9" w:rsidP="00E03EF9">
      <w:pPr>
        <w:pStyle w:val="Default"/>
        <w:rPr>
          <w:color w:val="auto"/>
          <w:sz w:val="22"/>
          <w:szCs w:val="22"/>
        </w:rPr>
      </w:pPr>
      <w:r>
        <w:rPr>
          <w:color w:val="auto"/>
          <w:sz w:val="22"/>
          <w:szCs w:val="22"/>
        </w:rPr>
        <w:t xml:space="preserve">4.3.3. Организатор по окончании запроса </w:t>
      </w:r>
      <w:r w:rsidR="005C6182">
        <w:rPr>
          <w:color w:val="auto"/>
          <w:sz w:val="22"/>
          <w:szCs w:val="22"/>
        </w:rPr>
        <w:t>цен</w:t>
      </w:r>
      <w:r>
        <w:rPr>
          <w:color w:val="auto"/>
          <w:sz w:val="22"/>
          <w:szCs w:val="22"/>
        </w:rPr>
        <w:t xml:space="preserve">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w:t>
      </w:r>
    </w:p>
    <w:p w14:paraId="4B384B9F" w14:textId="77777777" w:rsidR="00E03EF9" w:rsidRDefault="00E03EF9" w:rsidP="00E03EF9">
      <w:pPr>
        <w:pStyle w:val="Default"/>
        <w:rPr>
          <w:color w:val="auto"/>
          <w:sz w:val="22"/>
          <w:szCs w:val="22"/>
        </w:rPr>
      </w:pPr>
      <w:r>
        <w:rPr>
          <w:color w:val="auto"/>
          <w:sz w:val="22"/>
          <w:szCs w:val="22"/>
        </w:rPr>
        <w:t xml:space="preserve">4.3.4. Требования к языку Предложения </w:t>
      </w:r>
    </w:p>
    <w:p w14:paraId="49B9E508" w14:textId="77777777" w:rsidR="00E03EF9" w:rsidRDefault="00E03EF9" w:rsidP="00E03EF9">
      <w:pPr>
        <w:pStyle w:val="Default"/>
        <w:rPr>
          <w:color w:val="auto"/>
          <w:sz w:val="22"/>
          <w:szCs w:val="22"/>
        </w:rPr>
      </w:pPr>
      <w:r>
        <w:rPr>
          <w:color w:val="auto"/>
          <w:sz w:val="22"/>
          <w:szCs w:val="22"/>
        </w:rPr>
        <w:t xml:space="preserve">4.3.4.1. Все документы, входящие в Предложение, должны быть подготовлены на русском языке за исключением нижеследующего. </w:t>
      </w:r>
    </w:p>
    <w:p w14:paraId="7B944EAD" w14:textId="77777777" w:rsidR="00E03EF9" w:rsidRDefault="00E03EF9" w:rsidP="00E03EF9">
      <w:pPr>
        <w:pStyle w:val="Default"/>
        <w:rPr>
          <w:color w:val="auto"/>
          <w:sz w:val="22"/>
          <w:szCs w:val="22"/>
        </w:rPr>
      </w:pPr>
      <w:r>
        <w:rPr>
          <w:color w:val="auto"/>
          <w:sz w:val="22"/>
          <w:szCs w:val="22"/>
        </w:rPr>
        <w:t xml:space="preserve">4.3.4.2.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p>
    <w:p w14:paraId="039B3CD6" w14:textId="77777777" w:rsidR="00E03EF9" w:rsidRDefault="00E03EF9" w:rsidP="00E03EF9">
      <w:pPr>
        <w:pStyle w:val="Default"/>
        <w:rPr>
          <w:color w:val="auto"/>
          <w:sz w:val="22"/>
          <w:szCs w:val="22"/>
        </w:rPr>
      </w:pPr>
      <w:r>
        <w:rPr>
          <w:color w:val="auto"/>
          <w:sz w:val="22"/>
          <w:szCs w:val="22"/>
        </w:rPr>
        <w:t xml:space="preserve">4.3.4.3. Организатор вправе не рассматривать документы, не переведенные на русский язык. </w:t>
      </w:r>
    </w:p>
    <w:p w14:paraId="75798620" w14:textId="77777777" w:rsidR="00E03EF9" w:rsidRDefault="00E03EF9" w:rsidP="00E03EF9">
      <w:pPr>
        <w:pStyle w:val="Default"/>
        <w:rPr>
          <w:color w:val="auto"/>
          <w:sz w:val="22"/>
          <w:szCs w:val="22"/>
        </w:rPr>
      </w:pPr>
      <w:r>
        <w:rPr>
          <w:color w:val="auto"/>
          <w:sz w:val="22"/>
          <w:szCs w:val="22"/>
        </w:rPr>
        <w:t xml:space="preserve">4.3.5. Разъяснение Документации по запросу </w:t>
      </w:r>
      <w:r w:rsidR="005C6182">
        <w:rPr>
          <w:color w:val="auto"/>
          <w:sz w:val="22"/>
          <w:szCs w:val="22"/>
        </w:rPr>
        <w:t>цен</w:t>
      </w:r>
      <w:r>
        <w:rPr>
          <w:color w:val="auto"/>
          <w:sz w:val="22"/>
          <w:szCs w:val="22"/>
        </w:rPr>
        <w:t xml:space="preserve"> </w:t>
      </w:r>
    </w:p>
    <w:p w14:paraId="521B7628" w14:textId="77777777" w:rsidR="00E03EF9" w:rsidRDefault="00E03EF9" w:rsidP="00E03EF9">
      <w:pPr>
        <w:pStyle w:val="Default"/>
        <w:rPr>
          <w:color w:val="auto"/>
          <w:sz w:val="22"/>
          <w:szCs w:val="22"/>
        </w:rPr>
      </w:pPr>
      <w:r>
        <w:rPr>
          <w:color w:val="auto"/>
          <w:sz w:val="22"/>
          <w:szCs w:val="22"/>
        </w:rPr>
        <w:t xml:space="preserve">4.3.5.1. Участники вправе обратиться к Организатору за разъяснениями настоящей Документации по запросу </w:t>
      </w:r>
      <w:r w:rsidR="005C6182">
        <w:rPr>
          <w:color w:val="auto"/>
          <w:sz w:val="22"/>
          <w:szCs w:val="22"/>
        </w:rPr>
        <w:t>цен</w:t>
      </w:r>
      <w:r>
        <w:rPr>
          <w:color w:val="auto"/>
          <w:sz w:val="22"/>
          <w:szCs w:val="22"/>
        </w:rPr>
        <w:t xml:space="preserve">. Запросы на разъяснение Документации по запросу </w:t>
      </w:r>
      <w:r w:rsidR="005C6182">
        <w:rPr>
          <w:color w:val="auto"/>
          <w:sz w:val="22"/>
          <w:szCs w:val="22"/>
        </w:rPr>
        <w:t>цен</w:t>
      </w:r>
      <w:r>
        <w:rPr>
          <w:color w:val="auto"/>
          <w:sz w:val="22"/>
          <w:szCs w:val="22"/>
        </w:rPr>
        <w:t xml:space="preserve"> должны подаваться в письменной форме за подписью руководителя организации или иного ответственного лица Участника. </w:t>
      </w:r>
    </w:p>
    <w:p w14:paraId="0290B22E" w14:textId="77777777" w:rsidR="00E03EF9" w:rsidRDefault="00E03EF9" w:rsidP="00E03EF9">
      <w:pPr>
        <w:pStyle w:val="Default"/>
        <w:rPr>
          <w:color w:val="auto"/>
          <w:sz w:val="22"/>
          <w:szCs w:val="22"/>
        </w:rPr>
      </w:pPr>
      <w:r>
        <w:rPr>
          <w:color w:val="auto"/>
          <w:sz w:val="22"/>
          <w:szCs w:val="22"/>
        </w:rPr>
        <w:t xml:space="preserve">4.3.5.2. Организатор в разумный срок ответит на любой вопрос, который он получит не позднее, чем за 2 дня до истечения срока приема Предложения (пункт 4.5.3.).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(подраздел 4.2.1). </w:t>
      </w:r>
    </w:p>
    <w:p w14:paraId="0410336E" w14:textId="77777777" w:rsidR="00E03EF9" w:rsidRDefault="00E03EF9" w:rsidP="00E03EF9">
      <w:pPr>
        <w:pStyle w:val="Default"/>
        <w:rPr>
          <w:color w:val="auto"/>
          <w:sz w:val="22"/>
          <w:szCs w:val="22"/>
        </w:rPr>
      </w:pPr>
      <w:r>
        <w:rPr>
          <w:color w:val="auto"/>
          <w:sz w:val="22"/>
          <w:szCs w:val="22"/>
        </w:rPr>
        <w:t xml:space="preserve">4.3.6. Продление срока окончания приема Предложений. </w:t>
      </w:r>
    </w:p>
    <w:p w14:paraId="7C91B696" w14:textId="77777777" w:rsidR="00E03EF9" w:rsidRDefault="00E03EF9" w:rsidP="00E03EF9">
      <w:pPr>
        <w:pStyle w:val="Default"/>
        <w:rPr>
          <w:color w:val="auto"/>
          <w:sz w:val="22"/>
          <w:szCs w:val="22"/>
        </w:rPr>
      </w:pPr>
      <w:r>
        <w:rPr>
          <w:color w:val="auto"/>
          <w:sz w:val="22"/>
          <w:szCs w:val="22"/>
        </w:rPr>
        <w:t xml:space="preserve">4.3.6.1. При необходимости Организатор имеет право продлевать срок окончания приема Предложений, установленный в подпункте 4.5.3. с уведомлением всех участников. </w:t>
      </w:r>
    </w:p>
    <w:p w14:paraId="7D168F17" w14:textId="77777777" w:rsidR="002B0A0D" w:rsidRDefault="00E03EF9" w:rsidP="00E03EF9">
      <w:pPr>
        <w:pStyle w:val="Default"/>
        <w:rPr>
          <w:color w:val="auto"/>
          <w:sz w:val="22"/>
          <w:szCs w:val="22"/>
        </w:rPr>
      </w:pPr>
      <w:r>
        <w:rPr>
          <w:color w:val="auto"/>
          <w:sz w:val="22"/>
          <w:szCs w:val="22"/>
        </w:rPr>
        <w:t xml:space="preserve">4.3.6.2. 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 </w:t>
      </w:r>
    </w:p>
    <w:p w14:paraId="657C6AF3" w14:textId="77777777" w:rsidR="002B0A0D" w:rsidRDefault="002B0A0D" w:rsidP="00E03EF9">
      <w:pPr>
        <w:pStyle w:val="Default"/>
        <w:rPr>
          <w:color w:val="auto"/>
          <w:sz w:val="22"/>
          <w:szCs w:val="22"/>
        </w:rPr>
      </w:pPr>
    </w:p>
    <w:p w14:paraId="711FE762" w14:textId="77777777" w:rsidR="00E03EF9" w:rsidRDefault="00E03EF9" w:rsidP="00E03EF9">
      <w:pPr>
        <w:pStyle w:val="Default"/>
        <w:rPr>
          <w:b/>
          <w:bCs/>
          <w:color w:val="auto"/>
          <w:sz w:val="22"/>
          <w:szCs w:val="22"/>
        </w:rPr>
      </w:pPr>
      <w:r>
        <w:rPr>
          <w:b/>
          <w:bCs/>
          <w:color w:val="auto"/>
          <w:sz w:val="22"/>
          <w:szCs w:val="22"/>
        </w:rPr>
        <w:t xml:space="preserve">4.4. Требования к Участникам. Подтверждение соответствия предъявляемым требованиям </w:t>
      </w:r>
    </w:p>
    <w:p w14:paraId="6FFC8526" w14:textId="77777777" w:rsidR="002B0A0D" w:rsidRDefault="002B0A0D" w:rsidP="00E03EF9">
      <w:pPr>
        <w:pStyle w:val="Default"/>
        <w:rPr>
          <w:color w:val="auto"/>
          <w:sz w:val="22"/>
          <w:szCs w:val="22"/>
        </w:rPr>
      </w:pPr>
    </w:p>
    <w:p w14:paraId="458CE808" w14:textId="77777777" w:rsidR="00E03EF9" w:rsidRDefault="00E03EF9" w:rsidP="00E03EF9">
      <w:pPr>
        <w:pStyle w:val="Default"/>
        <w:rPr>
          <w:color w:val="auto"/>
          <w:sz w:val="22"/>
          <w:szCs w:val="22"/>
        </w:rPr>
      </w:pPr>
      <w:r>
        <w:rPr>
          <w:b/>
          <w:bCs/>
          <w:color w:val="auto"/>
          <w:sz w:val="22"/>
          <w:szCs w:val="22"/>
        </w:rPr>
        <w:t xml:space="preserve">4.4.1. Требования к Участникам </w:t>
      </w:r>
    </w:p>
    <w:p w14:paraId="49AE6408" w14:textId="77777777" w:rsidR="00E03EF9" w:rsidRDefault="00E03EF9" w:rsidP="00E03EF9">
      <w:pPr>
        <w:pStyle w:val="Default"/>
        <w:rPr>
          <w:color w:val="auto"/>
          <w:sz w:val="22"/>
          <w:szCs w:val="22"/>
        </w:rPr>
      </w:pPr>
      <w:r>
        <w:rPr>
          <w:color w:val="auto"/>
          <w:sz w:val="22"/>
          <w:szCs w:val="22"/>
        </w:rPr>
        <w:t xml:space="preserve">4.4.1.1. Участвовать в данной процедуре Запроса </w:t>
      </w:r>
      <w:r w:rsidR="005C6182">
        <w:rPr>
          <w:color w:val="auto"/>
          <w:sz w:val="22"/>
          <w:szCs w:val="22"/>
        </w:rPr>
        <w:t>цен</w:t>
      </w:r>
      <w:r>
        <w:rPr>
          <w:color w:val="auto"/>
          <w:sz w:val="22"/>
          <w:szCs w:val="22"/>
        </w:rPr>
        <w:t xml:space="preserve"> может любое юридическое лицо. Чтобы претендовать на победу в данной процедуре Запроса </w:t>
      </w:r>
      <w:r w:rsidR="005C6182">
        <w:rPr>
          <w:color w:val="auto"/>
          <w:sz w:val="22"/>
          <w:szCs w:val="22"/>
        </w:rPr>
        <w:t>цен</w:t>
      </w:r>
      <w:r>
        <w:rPr>
          <w:color w:val="auto"/>
          <w:sz w:val="22"/>
          <w:szCs w:val="22"/>
        </w:rPr>
        <w:t xml:space="preserve"> и на право заключения Договора, Участник на момент подачи Предложения должен отвечать следующим требованиям: </w:t>
      </w:r>
    </w:p>
    <w:p w14:paraId="42405AAD" w14:textId="77777777" w:rsidR="00E03EF9" w:rsidRDefault="00746B49" w:rsidP="00E03EF9">
      <w:pPr>
        <w:pStyle w:val="Default"/>
        <w:numPr>
          <w:ilvl w:val="0"/>
          <w:numId w:val="8"/>
        </w:numPr>
        <w:spacing w:after="38"/>
        <w:rPr>
          <w:color w:val="auto"/>
          <w:sz w:val="22"/>
          <w:szCs w:val="22"/>
        </w:rPr>
      </w:pPr>
      <w:r>
        <w:rPr>
          <w:b/>
          <w:bCs/>
          <w:i/>
          <w:iCs/>
          <w:color w:val="auto"/>
          <w:sz w:val="22"/>
          <w:szCs w:val="22"/>
        </w:rPr>
        <w:t>О</w:t>
      </w:r>
      <w:r w:rsidR="00E03EF9">
        <w:rPr>
          <w:b/>
          <w:bCs/>
          <w:i/>
          <w:iCs/>
          <w:color w:val="auto"/>
          <w:sz w:val="22"/>
          <w:szCs w:val="22"/>
        </w:rPr>
        <w:t xml:space="preserve">пыт работы на рынке соответствующих услуг не менее 3-х лет </w:t>
      </w:r>
    </w:p>
    <w:p w14:paraId="39E37B89" w14:textId="5B0C3F3F" w:rsidR="00746B49" w:rsidRPr="00746B49" w:rsidRDefault="004100D1" w:rsidP="00E03EF9">
      <w:pPr>
        <w:pStyle w:val="Default"/>
        <w:numPr>
          <w:ilvl w:val="0"/>
          <w:numId w:val="8"/>
        </w:numPr>
        <w:spacing w:after="38"/>
        <w:rPr>
          <w:b/>
          <w:i/>
          <w:color w:val="auto"/>
          <w:sz w:val="22"/>
          <w:szCs w:val="22"/>
        </w:rPr>
      </w:pPr>
      <w:r>
        <w:rPr>
          <w:b/>
          <w:i/>
          <w:color w:val="auto"/>
          <w:sz w:val="22"/>
          <w:szCs w:val="22"/>
        </w:rPr>
        <w:t xml:space="preserve">Осуществление </w:t>
      </w:r>
      <w:r w:rsidRPr="00746B49">
        <w:rPr>
          <w:b/>
          <w:i/>
          <w:color w:val="auto"/>
          <w:sz w:val="22"/>
          <w:szCs w:val="22"/>
        </w:rPr>
        <w:t>доставки</w:t>
      </w:r>
      <w:r w:rsidR="00A5656E">
        <w:rPr>
          <w:b/>
          <w:i/>
          <w:color w:val="auto"/>
          <w:sz w:val="22"/>
          <w:szCs w:val="22"/>
        </w:rPr>
        <w:t xml:space="preserve"> продукции</w:t>
      </w:r>
    </w:p>
    <w:p w14:paraId="670704B1" w14:textId="77777777" w:rsidR="00746B49" w:rsidRP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задолженности по налогам и отчислениям</w:t>
      </w:r>
    </w:p>
    <w:p w14:paraId="134BF6E9" w14:textId="77777777" w:rsid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исков в качестве ответч</w:t>
      </w:r>
      <w:r>
        <w:rPr>
          <w:b/>
          <w:i/>
          <w:color w:val="auto"/>
          <w:sz w:val="22"/>
          <w:szCs w:val="22"/>
        </w:rPr>
        <w:t>ика по направлению деятельности</w:t>
      </w:r>
    </w:p>
    <w:p w14:paraId="644BFEBE" w14:textId="77777777" w:rsidR="00746B49" w:rsidRPr="00746B49" w:rsidRDefault="00746B49" w:rsidP="00746B49">
      <w:pPr>
        <w:pStyle w:val="Default"/>
        <w:spacing w:after="38"/>
        <w:ind w:left="60"/>
        <w:rPr>
          <w:b/>
          <w:i/>
          <w:color w:val="auto"/>
          <w:sz w:val="22"/>
          <w:szCs w:val="22"/>
        </w:rPr>
      </w:pPr>
    </w:p>
    <w:p w14:paraId="52789E68" w14:textId="77777777" w:rsidR="00E03EF9" w:rsidRDefault="00E03EF9" w:rsidP="00E03EF9">
      <w:pPr>
        <w:pStyle w:val="Default"/>
        <w:rPr>
          <w:color w:val="auto"/>
          <w:sz w:val="22"/>
          <w:szCs w:val="22"/>
        </w:rPr>
      </w:pPr>
      <w:r>
        <w:rPr>
          <w:b/>
          <w:bCs/>
          <w:color w:val="auto"/>
          <w:sz w:val="22"/>
          <w:szCs w:val="22"/>
        </w:rPr>
        <w:t xml:space="preserve">4.4.2. Требования к документам, подтверждающим соответствие Участника установленным требованиям </w:t>
      </w:r>
    </w:p>
    <w:p w14:paraId="7861DE62" w14:textId="77777777" w:rsidR="00E03EF9" w:rsidRDefault="00E03EF9" w:rsidP="00E03EF9">
      <w:pPr>
        <w:pStyle w:val="Default"/>
        <w:rPr>
          <w:color w:val="auto"/>
          <w:sz w:val="22"/>
          <w:szCs w:val="22"/>
        </w:rPr>
      </w:pPr>
      <w:r>
        <w:rPr>
          <w:color w:val="auto"/>
          <w:sz w:val="22"/>
          <w:szCs w:val="22"/>
        </w:rPr>
        <w:t xml:space="preserve">4.4.2.1. 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 </w:t>
      </w:r>
    </w:p>
    <w:p w14:paraId="5D9D574D" w14:textId="77777777" w:rsidR="00E03EF9" w:rsidRDefault="00E03EF9" w:rsidP="00E03EF9">
      <w:pPr>
        <w:pStyle w:val="Default"/>
        <w:rPr>
          <w:color w:val="auto"/>
          <w:sz w:val="22"/>
          <w:szCs w:val="22"/>
        </w:rPr>
      </w:pPr>
      <w:r>
        <w:rPr>
          <w:color w:val="auto"/>
          <w:sz w:val="22"/>
          <w:szCs w:val="22"/>
        </w:rPr>
        <w:t xml:space="preserve">4.4.2.2. Все указанные документы прилагаются Участником к Предложению. </w:t>
      </w:r>
    </w:p>
    <w:p w14:paraId="782B0EFE" w14:textId="77777777" w:rsidR="002B0A0D" w:rsidRDefault="00E03EF9" w:rsidP="00E03EF9">
      <w:pPr>
        <w:pStyle w:val="Default"/>
        <w:rPr>
          <w:color w:val="auto"/>
          <w:sz w:val="22"/>
          <w:szCs w:val="22"/>
        </w:rPr>
      </w:pPr>
      <w:r>
        <w:rPr>
          <w:color w:val="auto"/>
          <w:sz w:val="22"/>
          <w:szCs w:val="22"/>
        </w:rPr>
        <w:lastRenderedPageBreak/>
        <w:t xml:space="preserve">4.4.2.3. 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26EB274D" w14:textId="77777777" w:rsidR="002B0A0D" w:rsidRDefault="002B0A0D" w:rsidP="00E03EF9">
      <w:pPr>
        <w:pStyle w:val="Default"/>
        <w:rPr>
          <w:color w:val="auto"/>
          <w:sz w:val="22"/>
          <w:szCs w:val="22"/>
        </w:rPr>
      </w:pPr>
    </w:p>
    <w:p w14:paraId="264F86B9" w14:textId="77777777" w:rsidR="00E03EF9" w:rsidRDefault="00E03EF9" w:rsidP="00E03EF9">
      <w:pPr>
        <w:pStyle w:val="Default"/>
        <w:rPr>
          <w:color w:val="auto"/>
          <w:sz w:val="22"/>
          <w:szCs w:val="22"/>
        </w:rPr>
      </w:pPr>
      <w:r>
        <w:rPr>
          <w:b/>
          <w:bCs/>
          <w:color w:val="auto"/>
          <w:sz w:val="22"/>
          <w:szCs w:val="22"/>
        </w:rPr>
        <w:t xml:space="preserve">4.5. Подача Предложений и их прием </w:t>
      </w:r>
    </w:p>
    <w:p w14:paraId="53F02133" w14:textId="77777777" w:rsidR="00E03EF9" w:rsidRDefault="00E03EF9" w:rsidP="00E03EF9">
      <w:pPr>
        <w:pStyle w:val="Default"/>
        <w:rPr>
          <w:color w:val="auto"/>
          <w:sz w:val="22"/>
          <w:szCs w:val="22"/>
        </w:rPr>
      </w:pPr>
      <w:r>
        <w:rPr>
          <w:color w:val="auto"/>
          <w:sz w:val="22"/>
          <w:szCs w:val="22"/>
        </w:rPr>
        <w:t xml:space="preserve">4.5.1. Участники должны обеспечить доставку своих Предложений по месту нахождения Организатора: 129090, г. Москва, Б.Балканский пер., д.20, стр.1.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 </w:t>
      </w:r>
    </w:p>
    <w:p w14:paraId="3E3691FF" w14:textId="1C1C23A8" w:rsidR="00E03EF9" w:rsidRDefault="00E03EF9" w:rsidP="00E03EF9">
      <w:pPr>
        <w:pStyle w:val="Default"/>
        <w:rPr>
          <w:color w:val="auto"/>
          <w:sz w:val="22"/>
          <w:szCs w:val="22"/>
        </w:rPr>
      </w:pPr>
      <w:r>
        <w:rPr>
          <w:color w:val="auto"/>
          <w:sz w:val="22"/>
          <w:szCs w:val="22"/>
        </w:rPr>
        <w:t xml:space="preserve">4.5.2. Организатор заканчивает принимать Предложения в </w:t>
      </w:r>
      <w:r w:rsidR="00377714">
        <w:rPr>
          <w:b/>
          <w:bCs/>
          <w:color w:val="auto"/>
          <w:sz w:val="22"/>
          <w:szCs w:val="22"/>
        </w:rPr>
        <w:t>1</w:t>
      </w:r>
      <w:r w:rsidR="00746B49">
        <w:rPr>
          <w:b/>
          <w:bCs/>
          <w:color w:val="auto"/>
          <w:sz w:val="22"/>
          <w:szCs w:val="22"/>
        </w:rPr>
        <w:t xml:space="preserve">7.00 часов (московское время) </w:t>
      </w:r>
      <w:r w:rsidR="00D307DE">
        <w:rPr>
          <w:b/>
          <w:bCs/>
          <w:color w:val="auto"/>
          <w:sz w:val="22"/>
          <w:szCs w:val="22"/>
        </w:rPr>
        <w:t>30</w:t>
      </w:r>
      <w:r>
        <w:rPr>
          <w:b/>
          <w:bCs/>
          <w:color w:val="auto"/>
          <w:sz w:val="22"/>
          <w:szCs w:val="22"/>
        </w:rPr>
        <w:t>.0</w:t>
      </w:r>
      <w:r w:rsidR="00D307DE">
        <w:rPr>
          <w:b/>
          <w:bCs/>
          <w:color w:val="auto"/>
          <w:sz w:val="22"/>
          <w:szCs w:val="22"/>
        </w:rPr>
        <w:t>9</w:t>
      </w:r>
      <w:r w:rsidR="00746B49">
        <w:rPr>
          <w:b/>
          <w:bCs/>
          <w:color w:val="auto"/>
          <w:sz w:val="22"/>
          <w:szCs w:val="22"/>
        </w:rPr>
        <w:t>.20</w:t>
      </w:r>
      <w:r w:rsidR="00D307DE">
        <w:rPr>
          <w:b/>
          <w:bCs/>
          <w:color w:val="auto"/>
          <w:sz w:val="22"/>
          <w:szCs w:val="22"/>
        </w:rPr>
        <w:t>20</w:t>
      </w:r>
      <w:r>
        <w:rPr>
          <w:b/>
          <w:bCs/>
          <w:color w:val="auto"/>
          <w:sz w:val="22"/>
          <w:szCs w:val="22"/>
        </w:rPr>
        <w:t xml:space="preserve"> г. </w:t>
      </w:r>
      <w:r>
        <w:rPr>
          <w:color w:val="auto"/>
          <w:sz w:val="22"/>
          <w:szCs w:val="22"/>
        </w:rPr>
        <w:t xml:space="preserve">Предложения, полученные позже установленного выше срока, будут отклонены Организатором без рассмотрения по существу, независимо от причин опоздания. </w:t>
      </w:r>
    </w:p>
    <w:p w14:paraId="4E8BAFC3" w14:textId="77777777" w:rsidR="00E03EF9" w:rsidRDefault="00E03EF9" w:rsidP="00E03EF9">
      <w:pPr>
        <w:pStyle w:val="Default"/>
        <w:rPr>
          <w:color w:val="auto"/>
          <w:sz w:val="22"/>
          <w:szCs w:val="22"/>
        </w:rPr>
      </w:pPr>
      <w:r>
        <w:rPr>
          <w:color w:val="auto"/>
          <w:sz w:val="22"/>
          <w:szCs w:val="22"/>
        </w:rPr>
        <w:t xml:space="preserve">4.5.3. Организатор выдает расписку лицу, доставившему конверт, о его получении с указанием времени получения. </w:t>
      </w:r>
    </w:p>
    <w:p w14:paraId="5FE2BAA8" w14:textId="77777777" w:rsidR="002B0A0D" w:rsidRDefault="002B0A0D" w:rsidP="00E03EF9">
      <w:pPr>
        <w:pStyle w:val="Default"/>
        <w:rPr>
          <w:color w:val="auto"/>
          <w:sz w:val="22"/>
          <w:szCs w:val="22"/>
        </w:rPr>
      </w:pPr>
    </w:p>
    <w:p w14:paraId="181FB1AD" w14:textId="77777777" w:rsidR="00E03EF9" w:rsidRDefault="00E03EF9" w:rsidP="00E03EF9">
      <w:pPr>
        <w:pStyle w:val="Default"/>
        <w:rPr>
          <w:color w:val="auto"/>
          <w:sz w:val="22"/>
          <w:szCs w:val="22"/>
        </w:rPr>
      </w:pPr>
      <w:r>
        <w:rPr>
          <w:b/>
          <w:bCs/>
          <w:color w:val="auto"/>
          <w:sz w:val="22"/>
          <w:szCs w:val="22"/>
        </w:rPr>
        <w:t xml:space="preserve">4.6. Оценка Предложений и проведение переговоров </w:t>
      </w:r>
    </w:p>
    <w:p w14:paraId="12EFE9E1" w14:textId="77777777" w:rsidR="00E03EF9" w:rsidRDefault="00E03EF9" w:rsidP="00E03EF9">
      <w:pPr>
        <w:pStyle w:val="Default"/>
        <w:rPr>
          <w:color w:val="auto"/>
          <w:sz w:val="22"/>
          <w:szCs w:val="22"/>
        </w:rPr>
      </w:pPr>
      <w:r>
        <w:rPr>
          <w:color w:val="auto"/>
          <w:sz w:val="22"/>
          <w:szCs w:val="22"/>
        </w:rPr>
        <w:t xml:space="preserve">4.6.1. Общие положения </w:t>
      </w:r>
    </w:p>
    <w:p w14:paraId="18EC20C7" w14:textId="77777777" w:rsidR="00E03EF9" w:rsidRDefault="00E03EF9" w:rsidP="00E03EF9">
      <w:pPr>
        <w:pStyle w:val="Default"/>
        <w:rPr>
          <w:color w:val="auto"/>
          <w:sz w:val="22"/>
          <w:szCs w:val="22"/>
        </w:rPr>
      </w:pPr>
      <w:r>
        <w:rPr>
          <w:color w:val="auto"/>
          <w:sz w:val="22"/>
          <w:szCs w:val="22"/>
        </w:rPr>
        <w:t xml:space="preserve">Оценка Предложений осуществляется Закупочной комиссией и иными лицами (экспертами и специалистами), привлеченными Закупочной комиссией. </w:t>
      </w:r>
    </w:p>
    <w:p w14:paraId="35B22312" w14:textId="77777777" w:rsidR="00E03EF9" w:rsidRDefault="00E03EF9" w:rsidP="00E03EF9">
      <w:pPr>
        <w:pStyle w:val="Default"/>
        <w:rPr>
          <w:color w:val="auto"/>
          <w:sz w:val="22"/>
          <w:szCs w:val="22"/>
        </w:rPr>
      </w:pPr>
      <w:r>
        <w:rPr>
          <w:color w:val="auto"/>
          <w:sz w:val="22"/>
          <w:szCs w:val="22"/>
        </w:rPr>
        <w:t xml:space="preserve">Оценка Предложений включает отборочную стадию, проведение при необходимости переговоров и оценочную стадию. </w:t>
      </w:r>
    </w:p>
    <w:p w14:paraId="0DF84CE6" w14:textId="77777777" w:rsidR="00E03EF9" w:rsidRDefault="00E03EF9" w:rsidP="00E03EF9">
      <w:pPr>
        <w:pStyle w:val="Default"/>
        <w:rPr>
          <w:color w:val="auto"/>
          <w:sz w:val="22"/>
          <w:szCs w:val="22"/>
        </w:rPr>
      </w:pPr>
      <w:r>
        <w:rPr>
          <w:color w:val="auto"/>
          <w:sz w:val="22"/>
          <w:szCs w:val="22"/>
        </w:rPr>
        <w:t xml:space="preserve">4.6.2. Отборочная стадия </w:t>
      </w:r>
    </w:p>
    <w:p w14:paraId="09AAC17D"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проверяет: </w:t>
      </w:r>
    </w:p>
    <w:p w14:paraId="76CD9925" w14:textId="77777777" w:rsidR="00E03EF9" w:rsidRDefault="00E03EF9" w:rsidP="00E03EF9">
      <w:pPr>
        <w:pStyle w:val="Default"/>
        <w:rPr>
          <w:color w:val="auto"/>
          <w:sz w:val="22"/>
          <w:szCs w:val="22"/>
        </w:rPr>
      </w:pPr>
      <w:r>
        <w:rPr>
          <w:color w:val="auto"/>
          <w:sz w:val="22"/>
          <w:szCs w:val="22"/>
        </w:rPr>
        <w:t xml:space="preserve">правильность оформления Предложений и их соответствие требованиям настоящей Документации по существу; </w:t>
      </w:r>
    </w:p>
    <w:p w14:paraId="48791E3F" w14:textId="77777777" w:rsidR="00E03EF9" w:rsidRDefault="00E03EF9" w:rsidP="00E03EF9">
      <w:pPr>
        <w:pStyle w:val="Default"/>
        <w:rPr>
          <w:color w:val="auto"/>
          <w:sz w:val="22"/>
          <w:szCs w:val="22"/>
        </w:rPr>
      </w:pPr>
      <w:r>
        <w:rPr>
          <w:color w:val="auto"/>
          <w:sz w:val="22"/>
          <w:szCs w:val="22"/>
        </w:rPr>
        <w:t xml:space="preserve">соответствие Участников требованиям настоящей Документации; </w:t>
      </w:r>
    </w:p>
    <w:p w14:paraId="698A2FD3" w14:textId="77777777" w:rsidR="00E03EF9" w:rsidRDefault="00E03EF9" w:rsidP="00E03EF9">
      <w:pPr>
        <w:pStyle w:val="Default"/>
        <w:rPr>
          <w:color w:val="auto"/>
          <w:sz w:val="22"/>
          <w:szCs w:val="22"/>
        </w:rPr>
      </w:pPr>
      <w:r>
        <w:rPr>
          <w:color w:val="auto"/>
          <w:sz w:val="22"/>
          <w:szCs w:val="22"/>
        </w:rPr>
        <w:t xml:space="preserve">соответствие предложения требованиям настоящей Документации. </w:t>
      </w:r>
    </w:p>
    <w:p w14:paraId="7559A2CB"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может запросить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 </w:t>
      </w:r>
    </w:p>
    <w:p w14:paraId="0AC72A3A" w14:textId="77777777" w:rsidR="00E03EF9" w:rsidRDefault="00E03EF9" w:rsidP="00E03EF9">
      <w:pPr>
        <w:pStyle w:val="Default"/>
        <w:rPr>
          <w:color w:val="auto"/>
          <w:sz w:val="22"/>
          <w:szCs w:val="22"/>
        </w:rPr>
      </w:pPr>
      <w:r>
        <w:rPr>
          <w:color w:val="auto"/>
          <w:sz w:val="22"/>
          <w:szCs w:val="22"/>
        </w:rPr>
        <w:t>При проверке правильности оформления Предложения Закупочная комиссия вправе не обращать внимания на мелкие недоч</w:t>
      </w:r>
      <w:r>
        <w:rPr>
          <w:rFonts w:ascii="Cambria Math" w:hAnsi="Cambria Math" w:cs="Cambria Math"/>
          <w:color w:val="auto"/>
          <w:sz w:val="22"/>
          <w:szCs w:val="22"/>
        </w:rPr>
        <w:t>е</w:t>
      </w:r>
      <w:r>
        <w:rPr>
          <w:color w:val="auto"/>
          <w:sz w:val="22"/>
          <w:szCs w:val="22"/>
        </w:rPr>
        <w:t xml:space="preserve">ты и погрешности, которые не влияют на существо Предложения. Закупочная комиссия с письменного согласия Участника также может исправлять очевидные арифметические и грамматические ошибки. </w:t>
      </w:r>
    </w:p>
    <w:p w14:paraId="15ABBCE1" w14:textId="77777777" w:rsidR="00E03EF9" w:rsidRDefault="00E03EF9" w:rsidP="00E03EF9">
      <w:pPr>
        <w:pStyle w:val="Default"/>
        <w:rPr>
          <w:color w:val="auto"/>
          <w:sz w:val="22"/>
          <w:szCs w:val="22"/>
        </w:rPr>
      </w:pPr>
      <w:r>
        <w:rPr>
          <w:color w:val="auto"/>
          <w:sz w:val="22"/>
          <w:szCs w:val="22"/>
        </w:rPr>
        <w:t xml:space="preserve">По результатам проведения отборочной стадии Закупочная комиссия имеет право отклонить Предложения, которые: </w:t>
      </w:r>
    </w:p>
    <w:p w14:paraId="7879B3FD" w14:textId="77777777" w:rsidR="00E03EF9" w:rsidRDefault="00E03EF9" w:rsidP="00E03EF9">
      <w:pPr>
        <w:pStyle w:val="Default"/>
        <w:rPr>
          <w:color w:val="auto"/>
          <w:sz w:val="22"/>
          <w:szCs w:val="22"/>
        </w:rPr>
      </w:pPr>
      <w:r>
        <w:rPr>
          <w:color w:val="auto"/>
          <w:sz w:val="22"/>
          <w:szCs w:val="22"/>
        </w:rPr>
        <w:t xml:space="preserve">в существенной мере не отвечают требованиям к оформлению настоящей Документации; </w:t>
      </w:r>
    </w:p>
    <w:p w14:paraId="6FFAF036" w14:textId="77777777" w:rsidR="00E03EF9" w:rsidRDefault="00E03EF9" w:rsidP="00E03EF9">
      <w:pPr>
        <w:pStyle w:val="Default"/>
        <w:rPr>
          <w:color w:val="auto"/>
          <w:sz w:val="22"/>
          <w:szCs w:val="22"/>
        </w:rPr>
      </w:pPr>
      <w:r>
        <w:rPr>
          <w:color w:val="auto"/>
          <w:sz w:val="22"/>
          <w:szCs w:val="22"/>
        </w:rPr>
        <w:t xml:space="preserve">поданы Участниками, которые не отвечают требованиям настоящей Документации; </w:t>
      </w:r>
    </w:p>
    <w:p w14:paraId="08DE38D6" w14:textId="77777777" w:rsidR="00E03EF9" w:rsidRDefault="00E03EF9" w:rsidP="002B0A0D">
      <w:pPr>
        <w:pStyle w:val="Default"/>
        <w:rPr>
          <w:color w:val="auto"/>
          <w:sz w:val="22"/>
          <w:szCs w:val="22"/>
        </w:rPr>
      </w:pPr>
      <w:r>
        <w:rPr>
          <w:color w:val="auto"/>
          <w:sz w:val="22"/>
          <w:szCs w:val="22"/>
        </w:rPr>
        <w:t xml:space="preserve">содержат предложения, по существу не отвечающие техническим, коммерческим или договорным требованиям настоящей Документации; содержат очевидные арифметические или грамматические ошибки, с исправлением которых не согласился Участник. </w:t>
      </w:r>
    </w:p>
    <w:p w14:paraId="50372EE6" w14:textId="77777777" w:rsidR="00E03EF9" w:rsidRDefault="00E03EF9" w:rsidP="00E03EF9">
      <w:pPr>
        <w:pStyle w:val="Default"/>
        <w:rPr>
          <w:color w:val="auto"/>
          <w:sz w:val="22"/>
          <w:szCs w:val="22"/>
        </w:rPr>
      </w:pPr>
      <w:r>
        <w:rPr>
          <w:color w:val="auto"/>
          <w:sz w:val="22"/>
          <w:szCs w:val="22"/>
        </w:rPr>
        <w:t xml:space="preserve">4.6.3. Проведение переговоров </w:t>
      </w:r>
    </w:p>
    <w:p w14:paraId="700F207E" w14:textId="77777777" w:rsidR="00E03EF9" w:rsidRDefault="00E03EF9" w:rsidP="00E03EF9">
      <w:pPr>
        <w:pStyle w:val="Default"/>
        <w:rPr>
          <w:color w:val="auto"/>
          <w:sz w:val="22"/>
          <w:szCs w:val="22"/>
        </w:rPr>
      </w:pPr>
      <w:r>
        <w:rPr>
          <w:color w:val="auto"/>
          <w:sz w:val="22"/>
          <w:szCs w:val="22"/>
        </w:rPr>
        <w:t xml:space="preserve">После рассмотрения и оценки Предложений Организатор вправе провести переговоры с любым из Участников по любому положению его Предложения. </w:t>
      </w:r>
    </w:p>
    <w:p w14:paraId="0F5E740B" w14:textId="77777777" w:rsidR="00E03EF9" w:rsidRDefault="00E03EF9" w:rsidP="00E03EF9">
      <w:pPr>
        <w:pStyle w:val="Default"/>
        <w:rPr>
          <w:color w:val="auto"/>
          <w:sz w:val="22"/>
          <w:szCs w:val="22"/>
        </w:rPr>
      </w:pPr>
      <w:r>
        <w:rPr>
          <w:color w:val="auto"/>
          <w:sz w:val="22"/>
          <w:szCs w:val="22"/>
        </w:rP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 </w:t>
      </w:r>
    </w:p>
    <w:p w14:paraId="35967D9F" w14:textId="77777777" w:rsidR="00E03EF9" w:rsidRDefault="00E03EF9" w:rsidP="00E03EF9">
      <w:pPr>
        <w:pStyle w:val="Default"/>
        <w:rPr>
          <w:color w:val="auto"/>
          <w:sz w:val="22"/>
          <w:szCs w:val="22"/>
        </w:rPr>
      </w:pPr>
      <w:r>
        <w:rPr>
          <w:color w:val="auto"/>
          <w:sz w:val="22"/>
          <w:szCs w:val="22"/>
        </w:rPr>
        <w:t xml:space="preserve">любые переговоры между Организатором и Участником носят конфиденциальный характер; </w:t>
      </w:r>
    </w:p>
    <w:p w14:paraId="695E1C5E" w14:textId="77777777" w:rsidR="00E03EF9" w:rsidRDefault="00E03EF9" w:rsidP="00E03EF9">
      <w:pPr>
        <w:pStyle w:val="Default"/>
        <w:rPr>
          <w:color w:val="auto"/>
          <w:sz w:val="22"/>
          <w:szCs w:val="22"/>
        </w:rPr>
      </w:pPr>
      <w:r>
        <w:rPr>
          <w:color w:val="auto"/>
          <w:sz w:val="22"/>
          <w:szCs w:val="22"/>
        </w:rPr>
        <w:t xml:space="preserve">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w:t>
      </w:r>
    </w:p>
    <w:p w14:paraId="5A7339A8" w14:textId="77777777" w:rsidR="00E03EF9" w:rsidRDefault="00E03EF9" w:rsidP="00E03EF9">
      <w:pPr>
        <w:pStyle w:val="Default"/>
        <w:rPr>
          <w:color w:val="auto"/>
          <w:sz w:val="22"/>
          <w:szCs w:val="22"/>
        </w:rPr>
      </w:pPr>
      <w:r>
        <w:rPr>
          <w:color w:val="auto"/>
          <w:sz w:val="22"/>
          <w:szCs w:val="22"/>
        </w:rPr>
        <w:t xml:space="preserve">4.6.4. Оценочная стадия </w:t>
      </w:r>
    </w:p>
    <w:p w14:paraId="1177D75F" w14:textId="77777777" w:rsidR="00E03EF9" w:rsidRDefault="00E03EF9" w:rsidP="00E03EF9">
      <w:pPr>
        <w:pStyle w:val="Default"/>
        <w:rPr>
          <w:color w:val="auto"/>
          <w:sz w:val="22"/>
          <w:szCs w:val="22"/>
        </w:rPr>
      </w:pPr>
      <w:r>
        <w:rPr>
          <w:color w:val="auto"/>
          <w:sz w:val="22"/>
          <w:szCs w:val="22"/>
        </w:rPr>
        <w:lastRenderedPageBreak/>
        <w:t xml:space="preserve">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p>
    <w:p w14:paraId="3D8E1C39" w14:textId="77777777" w:rsidR="00E03EF9" w:rsidRDefault="00E03EF9" w:rsidP="00E03EF9">
      <w:pPr>
        <w:pStyle w:val="Default"/>
        <w:rPr>
          <w:color w:val="auto"/>
          <w:sz w:val="22"/>
          <w:szCs w:val="22"/>
        </w:rPr>
      </w:pPr>
      <w:r>
        <w:rPr>
          <w:color w:val="auto"/>
          <w:sz w:val="22"/>
          <w:szCs w:val="22"/>
        </w:rPr>
        <w:t xml:space="preserve">- возможность оказания полного объема услуг соответствующего техническому заданию; </w:t>
      </w:r>
    </w:p>
    <w:p w14:paraId="0FDD7FD7" w14:textId="36384041" w:rsidR="00E03EF9" w:rsidRDefault="00C67965" w:rsidP="00E03EF9">
      <w:pPr>
        <w:pStyle w:val="Default"/>
        <w:rPr>
          <w:color w:val="auto"/>
          <w:sz w:val="22"/>
          <w:szCs w:val="22"/>
        </w:rPr>
      </w:pPr>
      <w:r>
        <w:rPr>
          <w:color w:val="auto"/>
          <w:sz w:val="22"/>
          <w:szCs w:val="22"/>
        </w:rPr>
        <w:t>- стоимость услуг.</w:t>
      </w:r>
    </w:p>
    <w:p w14:paraId="3F7E195F" w14:textId="77777777" w:rsidR="002B0A0D" w:rsidRDefault="002B0A0D" w:rsidP="00E03EF9">
      <w:pPr>
        <w:pStyle w:val="Default"/>
        <w:rPr>
          <w:color w:val="auto"/>
          <w:sz w:val="22"/>
          <w:szCs w:val="22"/>
        </w:rPr>
      </w:pPr>
    </w:p>
    <w:p w14:paraId="63A0292D" w14:textId="77777777" w:rsidR="00E03EF9" w:rsidRDefault="00E03EF9" w:rsidP="00E03EF9">
      <w:pPr>
        <w:pStyle w:val="Default"/>
        <w:rPr>
          <w:color w:val="auto"/>
          <w:sz w:val="22"/>
          <w:szCs w:val="22"/>
        </w:rPr>
      </w:pPr>
      <w:r>
        <w:rPr>
          <w:b/>
          <w:bCs/>
          <w:color w:val="auto"/>
          <w:sz w:val="22"/>
          <w:szCs w:val="22"/>
        </w:rPr>
        <w:t xml:space="preserve">4.7. Принятие решения о проведении следующих этапов Запроса </w:t>
      </w:r>
      <w:r w:rsidR="005C6182">
        <w:rPr>
          <w:b/>
          <w:bCs/>
          <w:color w:val="auto"/>
          <w:sz w:val="22"/>
          <w:szCs w:val="22"/>
        </w:rPr>
        <w:t>цен</w:t>
      </w:r>
      <w:r>
        <w:rPr>
          <w:b/>
          <w:bCs/>
          <w:color w:val="auto"/>
          <w:sz w:val="22"/>
          <w:szCs w:val="22"/>
        </w:rPr>
        <w:t xml:space="preserve"> или определение Победителя </w:t>
      </w:r>
    </w:p>
    <w:p w14:paraId="1258911F" w14:textId="77777777" w:rsidR="00E03EF9" w:rsidRDefault="00E03EF9" w:rsidP="00E03EF9">
      <w:pPr>
        <w:pStyle w:val="Default"/>
        <w:rPr>
          <w:color w:val="auto"/>
          <w:sz w:val="22"/>
          <w:szCs w:val="22"/>
        </w:rPr>
      </w:pPr>
      <w:r>
        <w:rPr>
          <w:color w:val="auto"/>
          <w:sz w:val="22"/>
          <w:szCs w:val="22"/>
        </w:rPr>
        <w:t>4.7.1. Закупочная комиссия на своем заседании принимает решение либо по определению Победителя, либо по проведению дополнительных этапов Запроса</w:t>
      </w:r>
      <w:r w:rsidR="005C6182">
        <w:rPr>
          <w:color w:val="auto"/>
          <w:sz w:val="22"/>
          <w:szCs w:val="22"/>
        </w:rPr>
        <w:t xml:space="preserve"> цен</w:t>
      </w:r>
      <w:r>
        <w:rPr>
          <w:color w:val="auto"/>
          <w:sz w:val="22"/>
          <w:szCs w:val="22"/>
        </w:rPr>
        <w:t xml:space="preserve">, либо по завершению данной процедуры Запроса </w:t>
      </w:r>
      <w:r w:rsidR="005C6182">
        <w:rPr>
          <w:color w:val="auto"/>
          <w:sz w:val="22"/>
          <w:szCs w:val="22"/>
        </w:rPr>
        <w:t>цен</w:t>
      </w:r>
      <w:r>
        <w:rPr>
          <w:color w:val="auto"/>
          <w:sz w:val="22"/>
          <w:szCs w:val="22"/>
        </w:rPr>
        <w:t xml:space="preserve"> без определения Победителя и заключения Договора. </w:t>
      </w:r>
    </w:p>
    <w:p w14:paraId="6AC409B5" w14:textId="77777777" w:rsidR="00E03EF9" w:rsidRDefault="00E03EF9" w:rsidP="00E03EF9">
      <w:pPr>
        <w:pStyle w:val="Default"/>
        <w:rPr>
          <w:color w:val="auto"/>
          <w:sz w:val="22"/>
          <w:szCs w:val="22"/>
        </w:rPr>
      </w:pPr>
      <w:r>
        <w:rPr>
          <w:color w:val="auto"/>
          <w:sz w:val="22"/>
          <w:szCs w:val="22"/>
        </w:rPr>
        <w:t xml:space="preserve">4.7.2.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 </w:t>
      </w:r>
    </w:p>
    <w:p w14:paraId="7DB54E79" w14:textId="77777777" w:rsidR="00E03EF9" w:rsidRDefault="00E03EF9" w:rsidP="00E03EF9">
      <w:pPr>
        <w:pStyle w:val="Default"/>
        <w:rPr>
          <w:color w:val="auto"/>
          <w:sz w:val="22"/>
          <w:szCs w:val="22"/>
        </w:rPr>
      </w:pPr>
      <w:r>
        <w:rPr>
          <w:color w:val="auto"/>
          <w:sz w:val="22"/>
          <w:szCs w:val="22"/>
        </w:rPr>
        <w:t xml:space="preserve">4.7.3. В случае если самое лучше Предложение не удовлетворит Организатора полностью, Закупочная комиссия вправе принять решение о проведении дополнительных этапов Запроса </w:t>
      </w:r>
      <w:r w:rsidR="005C6182">
        <w:rPr>
          <w:color w:val="auto"/>
          <w:sz w:val="22"/>
          <w:szCs w:val="22"/>
        </w:rPr>
        <w:t>цен</w:t>
      </w:r>
      <w:r>
        <w:rPr>
          <w:color w:val="auto"/>
          <w:sz w:val="22"/>
          <w:szCs w:val="22"/>
        </w:rPr>
        <w:t xml:space="preserve"> и внесении изменений в условия Запроса </w:t>
      </w:r>
      <w:r w:rsidR="005C6182">
        <w:rPr>
          <w:color w:val="auto"/>
          <w:sz w:val="22"/>
          <w:szCs w:val="22"/>
        </w:rPr>
        <w:t>цен</w:t>
      </w:r>
      <w:r>
        <w:rPr>
          <w:color w:val="auto"/>
          <w:sz w:val="22"/>
          <w:szCs w:val="22"/>
        </w:rPr>
        <w:t xml:space="preserve">. </w:t>
      </w:r>
    </w:p>
    <w:p w14:paraId="2F90837A" w14:textId="77777777" w:rsidR="00E03EF9" w:rsidRDefault="00E03EF9" w:rsidP="00E03EF9">
      <w:pPr>
        <w:pStyle w:val="Default"/>
        <w:rPr>
          <w:color w:val="auto"/>
          <w:sz w:val="22"/>
          <w:szCs w:val="22"/>
        </w:rPr>
      </w:pPr>
      <w:r>
        <w:rPr>
          <w:color w:val="auto"/>
          <w:sz w:val="22"/>
          <w:szCs w:val="22"/>
        </w:rPr>
        <w:t>4.7.4. Если, по мнению Закупочной комиссии, возможностей для улучшения Предложений Участников не предвидится и проведение дальнейших этапов бессмысленно, Закупочная комиссия вправе принять решение о прекращен</w:t>
      </w:r>
      <w:r w:rsidR="005C6182">
        <w:rPr>
          <w:color w:val="auto"/>
          <w:sz w:val="22"/>
          <w:szCs w:val="22"/>
        </w:rPr>
        <w:t>ии процедуры Запроса цен</w:t>
      </w:r>
      <w:r>
        <w:rPr>
          <w:color w:val="auto"/>
          <w:sz w:val="22"/>
          <w:szCs w:val="22"/>
        </w:rPr>
        <w:t xml:space="preserve">. </w:t>
      </w:r>
    </w:p>
    <w:p w14:paraId="56109B30" w14:textId="77777777" w:rsidR="00E03EF9" w:rsidRDefault="00E03EF9" w:rsidP="00E03EF9">
      <w:pPr>
        <w:pStyle w:val="Default"/>
        <w:rPr>
          <w:color w:val="auto"/>
          <w:sz w:val="22"/>
          <w:szCs w:val="22"/>
        </w:rPr>
      </w:pPr>
      <w:r>
        <w:rPr>
          <w:color w:val="auto"/>
          <w:sz w:val="22"/>
          <w:szCs w:val="22"/>
        </w:rPr>
        <w:t xml:space="preserve">4.7.5. Решение Закупочная комиссии оформляется протоколом заседания комиссии. </w:t>
      </w:r>
    </w:p>
    <w:p w14:paraId="561E5F4C" w14:textId="77777777" w:rsidR="00E03EF9" w:rsidRDefault="00E03EF9" w:rsidP="00E03EF9">
      <w:pPr>
        <w:pStyle w:val="Default"/>
        <w:rPr>
          <w:color w:val="auto"/>
          <w:sz w:val="22"/>
          <w:szCs w:val="22"/>
        </w:rPr>
      </w:pPr>
      <w:r>
        <w:rPr>
          <w:b/>
          <w:bCs/>
          <w:color w:val="auto"/>
          <w:sz w:val="22"/>
          <w:szCs w:val="22"/>
        </w:rPr>
        <w:t xml:space="preserve">4.8. Подписание Договора </w:t>
      </w:r>
    </w:p>
    <w:p w14:paraId="663ABECC" w14:textId="77777777" w:rsidR="00E03EF9" w:rsidRDefault="00E03EF9" w:rsidP="00E03EF9">
      <w:pPr>
        <w:pStyle w:val="Default"/>
        <w:rPr>
          <w:color w:val="auto"/>
          <w:sz w:val="22"/>
          <w:szCs w:val="22"/>
        </w:rPr>
      </w:pPr>
      <w:r>
        <w:rPr>
          <w:color w:val="auto"/>
          <w:sz w:val="22"/>
          <w:szCs w:val="22"/>
        </w:rPr>
        <w:t xml:space="preserve">4.8.1. Договор между Организатором и Победителем подписывается в течение 5 рабочих дней. </w:t>
      </w:r>
    </w:p>
    <w:p w14:paraId="76B6904B" w14:textId="77777777" w:rsidR="00DD6523" w:rsidRPr="005C6182" w:rsidRDefault="00E03EF9" w:rsidP="00E03EF9">
      <w:pPr>
        <w:rPr>
          <w:rFonts w:ascii="Times New Roman" w:hAnsi="Times New Roman" w:cs="Times New Roman"/>
        </w:rPr>
      </w:pPr>
      <w:r>
        <w:t>4.8.2</w:t>
      </w:r>
      <w:r w:rsidRPr="005C6182">
        <w:rPr>
          <w:rFonts w:ascii="Times New Roman" w:hAnsi="Times New Roman" w:cs="Times New Roman"/>
        </w:rPr>
        <w:t>. Условия Договора определяются в соответствии с требованиями Организатора и разделами 2 и 3.</w:t>
      </w:r>
    </w:p>
    <w:sectPr w:rsidR="00DD6523" w:rsidRPr="005C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611BEB"/>
    <w:multiLevelType w:val="hybridMultilevel"/>
    <w:tmpl w:val="D0F1F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B459D"/>
    <w:multiLevelType w:val="hybridMultilevel"/>
    <w:tmpl w:val="A88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2A069"/>
    <w:multiLevelType w:val="hybridMultilevel"/>
    <w:tmpl w:val="9CE75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4372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445996"/>
    <w:multiLevelType w:val="hybridMultilevel"/>
    <w:tmpl w:val="4F6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E0EB5"/>
    <w:multiLevelType w:val="hybridMultilevel"/>
    <w:tmpl w:val="C1F2E1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7543E24"/>
    <w:multiLevelType w:val="hybridMultilevel"/>
    <w:tmpl w:val="C408E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22AA6"/>
    <w:multiLevelType w:val="hybridMultilevel"/>
    <w:tmpl w:val="9ABA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A51CE"/>
    <w:multiLevelType w:val="hybridMultilevel"/>
    <w:tmpl w:val="49940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4B09"/>
    <w:multiLevelType w:val="hybridMultilevel"/>
    <w:tmpl w:val="96164816"/>
    <w:lvl w:ilvl="0" w:tplc="FFFFFFFF">
      <w:start w:val="1"/>
      <w:numFmt w:val="decimal"/>
      <w:lvlText w:val="%1."/>
      <w:lvlJc w:val="left"/>
      <w:pPr>
        <w:ind w:left="720" w:hanging="360"/>
      </w:pPr>
      <w:rPr>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70681B"/>
    <w:multiLevelType w:val="hybridMultilevel"/>
    <w:tmpl w:val="601A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2C43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1"/>
  </w:num>
  <w:num w:numId="8">
    <w:abstractNumId w:val="5"/>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F9"/>
    <w:rsid w:val="00035D65"/>
    <w:rsid w:val="000A7CA4"/>
    <w:rsid w:val="001E124A"/>
    <w:rsid w:val="001F1C17"/>
    <w:rsid w:val="001F5B4F"/>
    <w:rsid w:val="00255C92"/>
    <w:rsid w:val="002B0A0D"/>
    <w:rsid w:val="00357FCD"/>
    <w:rsid w:val="00377714"/>
    <w:rsid w:val="004100D1"/>
    <w:rsid w:val="004921BF"/>
    <w:rsid w:val="005C6182"/>
    <w:rsid w:val="00685E0B"/>
    <w:rsid w:val="006E5713"/>
    <w:rsid w:val="00746B49"/>
    <w:rsid w:val="00A5656E"/>
    <w:rsid w:val="00C43CD5"/>
    <w:rsid w:val="00C67965"/>
    <w:rsid w:val="00CE1C5F"/>
    <w:rsid w:val="00D1325A"/>
    <w:rsid w:val="00D307DE"/>
    <w:rsid w:val="00D5685A"/>
    <w:rsid w:val="00D671DE"/>
    <w:rsid w:val="00DD6523"/>
    <w:rsid w:val="00E03EF9"/>
    <w:rsid w:val="00F7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175"/>
  <w15:chartTrackingRefBased/>
  <w15:docId w15:val="{37A482AF-21F8-4BDF-8B01-1283A72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EF9"/>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nhideWhenUsed/>
    <w:rsid w:val="002B0A0D"/>
    <w:pPr>
      <w:spacing w:after="0" w:line="240" w:lineRule="auto"/>
      <w:jc w:val="both"/>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B0A0D"/>
    <w:rPr>
      <w:rFonts w:ascii="Times New Roman" w:eastAsia="Times New Roman" w:hAnsi="Times New Roman" w:cs="Times New Roman"/>
      <w:b/>
      <w:sz w:val="24"/>
      <w:szCs w:val="20"/>
      <w:lang w:eastAsia="ru-RU"/>
    </w:rPr>
  </w:style>
  <w:style w:type="character" w:styleId="a3">
    <w:name w:val="Hyperlink"/>
    <w:basedOn w:val="a0"/>
    <w:uiPriority w:val="99"/>
    <w:unhideWhenUsed/>
    <w:rsid w:val="002B0A0D"/>
    <w:rPr>
      <w:color w:val="0563C1" w:themeColor="hyperlink"/>
      <w:u w:val="single"/>
    </w:rPr>
  </w:style>
  <w:style w:type="paragraph" w:styleId="a4">
    <w:name w:val="Balloon Text"/>
    <w:basedOn w:val="a"/>
    <w:link w:val="a5"/>
    <w:uiPriority w:val="99"/>
    <w:semiHidden/>
    <w:unhideWhenUsed/>
    <w:rsid w:val="003777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714"/>
    <w:rPr>
      <w:rFonts w:ascii="Segoe UI" w:hAnsi="Segoe UI" w:cs="Segoe UI"/>
      <w:sz w:val="18"/>
      <w:szCs w:val="18"/>
    </w:rPr>
  </w:style>
  <w:style w:type="paragraph" w:customStyle="1" w:styleId="1">
    <w:name w:val="Неформальный1"/>
    <w:rsid w:val="005C6182"/>
    <w:pPr>
      <w:spacing w:before="60" w:after="60" w:line="240" w:lineRule="auto"/>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42304">
      <w:bodyDiv w:val="1"/>
      <w:marLeft w:val="0"/>
      <w:marRight w:val="0"/>
      <w:marTop w:val="0"/>
      <w:marBottom w:val="0"/>
      <w:divBdr>
        <w:top w:val="none" w:sz="0" w:space="0" w:color="auto"/>
        <w:left w:val="none" w:sz="0" w:space="0" w:color="auto"/>
        <w:bottom w:val="none" w:sz="0" w:space="0" w:color="auto"/>
        <w:right w:val="none" w:sz="0" w:space="0" w:color="auto"/>
      </w:divBdr>
    </w:div>
    <w:div w:id="258293725">
      <w:bodyDiv w:val="1"/>
      <w:marLeft w:val="0"/>
      <w:marRight w:val="0"/>
      <w:marTop w:val="0"/>
      <w:marBottom w:val="0"/>
      <w:divBdr>
        <w:top w:val="none" w:sz="0" w:space="0" w:color="auto"/>
        <w:left w:val="none" w:sz="0" w:space="0" w:color="auto"/>
        <w:bottom w:val="none" w:sz="0" w:space="0" w:color="auto"/>
        <w:right w:val="none" w:sz="0" w:space="0" w:color="auto"/>
      </w:divBdr>
    </w:div>
    <w:div w:id="5789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vchinnikov@ao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estr@ao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C3AC-A21F-47DD-8C70-EE605097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Гацко Михаил Владимирович</dc:creator>
  <cp:keywords/>
  <dc:description/>
  <cp:lastModifiedBy>Нуждин Владимир Борисович</cp:lastModifiedBy>
  <cp:revision>2</cp:revision>
  <cp:lastPrinted>2018-09-05T12:10:00Z</cp:lastPrinted>
  <dcterms:created xsi:type="dcterms:W3CDTF">2020-09-02T09:39:00Z</dcterms:created>
  <dcterms:modified xsi:type="dcterms:W3CDTF">2020-09-02T09:39:00Z</dcterms:modified>
</cp:coreProperties>
</file>