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F9" w:rsidRPr="00A0675C" w:rsidRDefault="000F68DD" w:rsidP="00E03EF9">
      <w:pPr>
        <w:pStyle w:val="Default"/>
        <w:rPr>
          <w:sz w:val="22"/>
          <w:szCs w:val="22"/>
        </w:rPr>
      </w:pPr>
      <w:r>
        <w:rPr>
          <w:b/>
          <w:bCs/>
          <w:sz w:val="22"/>
          <w:szCs w:val="22"/>
        </w:rPr>
        <w:t>З</w:t>
      </w:r>
      <w:r w:rsidR="00E03EF9">
        <w:rPr>
          <w:b/>
          <w:bCs/>
          <w:sz w:val="22"/>
          <w:szCs w:val="22"/>
        </w:rPr>
        <w:t xml:space="preserve">апрос </w:t>
      </w:r>
      <w:r w:rsidR="007B21E7">
        <w:rPr>
          <w:b/>
          <w:bCs/>
          <w:sz w:val="22"/>
          <w:szCs w:val="22"/>
        </w:rPr>
        <w:t>цен</w:t>
      </w:r>
      <w:r w:rsidR="00E03EF9">
        <w:rPr>
          <w:b/>
          <w:bCs/>
          <w:sz w:val="22"/>
          <w:szCs w:val="22"/>
        </w:rPr>
        <w:t xml:space="preserve"> </w:t>
      </w:r>
      <w:r w:rsidR="00682989">
        <w:rPr>
          <w:b/>
          <w:bCs/>
          <w:sz w:val="22"/>
          <w:szCs w:val="22"/>
        </w:rPr>
        <w:t>на аудит бухгалтерской (финансовой) отчетности некредитной финансовой организации</w:t>
      </w:r>
    </w:p>
    <w:p w:rsidR="00E03EF9" w:rsidRDefault="00E03EF9" w:rsidP="00E03EF9">
      <w:pPr>
        <w:pStyle w:val="Default"/>
        <w:rPr>
          <w:sz w:val="22"/>
          <w:szCs w:val="22"/>
        </w:rPr>
      </w:pPr>
      <w:r>
        <w:rPr>
          <w:b/>
          <w:bCs/>
          <w:sz w:val="22"/>
          <w:szCs w:val="22"/>
        </w:rPr>
        <w:t xml:space="preserve">1. Общие положения </w:t>
      </w:r>
    </w:p>
    <w:p w:rsidR="00E03EF9" w:rsidRDefault="00E03EF9" w:rsidP="00E03EF9">
      <w:pPr>
        <w:pStyle w:val="Default"/>
        <w:rPr>
          <w:sz w:val="22"/>
          <w:szCs w:val="22"/>
        </w:rPr>
      </w:pPr>
      <w:r>
        <w:rPr>
          <w:sz w:val="22"/>
          <w:szCs w:val="22"/>
        </w:rPr>
        <w:t xml:space="preserve">1.1 Общие сведения о процедуре запроса </w:t>
      </w:r>
      <w:r w:rsidR="007B21E7">
        <w:rPr>
          <w:sz w:val="22"/>
          <w:szCs w:val="22"/>
        </w:rPr>
        <w:t>цен</w:t>
      </w:r>
      <w:r>
        <w:rPr>
          <w:sz w:val="22"/>
          <w:szCs w:val="22"/>
        </w:rPr>
        <w:t xml:space="preserve"> </w:t>
      </w:r>
    </w:p>
    <w:p w:rsidR="00E03EF9" w:rsidRDefault="00E03EF9" w:rsidP="00E03EF9">
      <w:pPr>
        <w:pStyle w:val="Default"/>
        <w:rPr>
          <w:sz w:val="22"/>
          <w:szCs w:val="22"/>
        </w:rPr>
      </w:pPr>
      <w:r>
        <w:rPr>
          <w:sz w:val="22"/>
          <w:szCs w:val="22"/>
        </w:rPr>
        <w:t>1.1.1. АО «Реестр» - юридический адрес: 129090, город Москва, Б.Балканский пер., д.20, стр.1 (далее — Организатор), Уведомлением о проведени</w:t>
      </w:r>
      <w:r w:rsidR="00856C17">
        <w:rPr>
          <w:sz w:val="22"/>
          <w:szCs w:val="22"/>
        </w:rPr>
        <w:t xml:space="preserve">и запроса </w:t>
      </w:r>
      <w:r w:rsidR="007B21E7">
        <w:rPr>
          <w:sz w:val="22"/>
          <w:szCs w:val="22"/>
        </w:rPr>
        <w:t>цен</w:t>
      </w:r>
      <w:r w:rsidR="00856C17">
        <w:rPr>
          <w:sz w:val="22"/>
          <w:szCs w:val="22"/>
        </w:rPr>
        <w:t xml:space="preserve"> приглашает</w:t>
      </w:r>
      <w:r>
        <w:rPr>
          <w:sz w:val="22"/>
          <w:szCs w:val="22"/>
        </w:rPr>
        <w:t xml:space="preserve"> организации (далее — Участники) к участию в процедуре запроса </w:t>
      </w:r>
      <w:r w:rsidR="007B21E7">
        <w:rPr>
          <w:sz w:val="22"/>
          <w:szCs w:val="22"/>
        </w:rPr>
        <w:t>цен</w:t>
      </w:r>
      <w:r>
        <w:rPr>
          <w:sz w:val="22"/>
          <w:szCs w:val="22"/>
        </w:rPr>
        <w:t xml:space="preserve"> (далее — Запрос </w:t>
      </w:r>
      <w:r w:rsidR="007B21E7">
        <w:rPr>
          <w:sz w:val="22"/>
          <w:szCs w:val="22"/>
        </w:rPr>
        <w:t>цен</w:t>
      </w:r>
      <w:r>
        <w:rPr>
          <w:sz w:val="22"/>
          <w:szCs w:val="22"/>
        </w:rPr>
        <w:t xml:space="preserve">) на право </w:t>
      </w:r>
      <w:r w:rsidR="00682989">
        <w:rPr>
          <w:sz w:val="22"/>
          <w:szCs w:val="22"/>
        </w:rPr>
        <w:t>проведение бухгалтерской отчетности</w:t>
      </w:r>
      <w:r w:rsidR="002750E2">
        <w:rPr>
          <w:sz w:val="22"/>
          <w:szCs w:val="22"/>
        </w:rPr>
        <w:t>.</w:t>
      </w:r>
      <w:r>
        <w:rPr>
          <w:sz w:val="22"/>
          <w:szCs w:val="22"/>
        </w:rPr>
        <w:t xml:space="preserve"> </w:t>
      </w:r>
    </w:p>
    <w:p w:rsidR="00E03EF9" w:rsidRDefault="00E03EF9" w:rsidP="00E03EF9">
      <w:pPr>
        <w:pStyle w:val="Default"/>
        <w:rPr>
          <w:sz w:val="22"/>
          <w:szCs w:val="22"/>
        </w:rPr>
      </w:pPr>
      <w:r>
        <w:rPr>
          <w:sz w:val="22"/>
          <w:szCs w:val="22"/>
        </w:rPr>
        <w:t xml:space="preserve">1.1.2. Для справок обращаться к Организатору: контактное лицо – </w:t>
      </w:r>
      <w:r w:rsidR="00682989">
        <w:rPr>
          <w:sz w:val="22"/>
          <w:szCs w:val="22"/>
        </w:rPr>
        <w:t>Стрельцова Елена Викторовна</w:t>
      </w:r>
      <w:r w:rsidR="00A9570E">
        <w:rPr>
          <w:sz w:val="22"/>
          <w:szCs w:val="22"/>
        </w:rPr>
        <w:t xml:space="preserve">, тел. (495) 617-01-01, доб. </w:t>
      </w:r>
      <w:r w:rsidR="00682989">
        <w:rPr>
          <w:sz w:val="22"/>
          <w:szCs w:val="22"/>
        </w:rPr>
        <w:t>7501</w:t>
      </w:r>
      <w:r w:rsidR="00A9570E">
        <w:rPr>
          <w:sz w:val="22"/>
          <w:szCs w:val="22"/>
        </w:rPr>
        <w:t>;</w:t>
      </w:r>
      <w:r w:rsidR="00682989">
        <w:rPr>
          <w:sz w:val="22"/>
          <w:szCs w:val="22"/>
        </w:rPr>
        <w:t xml:space="preserve"> e-mail: </w:t>
      </w:r>
      <w:r w:rsidR="00682989">
        <w:rPr>
          <w:sz w:val="22"/>
          <w:szCs w:val="22"/>
          <w:lang w:val="en-US"/>
        </w:rPr>
        <w:t>estrelcova</w:t>
      </w:r>
      <w:r>
        <w:rPr>
          <w:sz w:val="22"/>
          <w:szCs w:val="22"/>
        </w:rPr>
        <w:t xml:space="preserve">@aoreestr.ru. </w:t>
      </w:r>
    </w:p>
    <w:p w:rsidR="00E03EF9" w:rsidRDefault="00E03EF9" w:rsidP="00E03EF9">
      <w:pPr>
        <w:pStyle w:val="Default"/>
        <w:rPr>
          <w:sz w:val="22"/>
          <w:szCs w:val="22"/>
        </w:rPr>
      </w:pPr>
      <w:r>
        <w:rPr>
          <w:b/>
          <w:bCs/>
          <w:sz w:val="22"/>
          <w:szCs w:val="22"/>
        </w:rPr>
        <w:t xml:space="preserve">1.2 Правовой статус процедур и документов </w:t>
      </w:r>
    </w:p>
    <w:p w:rsidR="00E03EF9" w:rsidRDefault="007B21E7" w:rsidP="00E03EF9">
      <w:pPr>
        <w:pStyle w:val="Default"/>
        <w:rPr>
          <w:sz w:val="22"/>
          <w:szCs w:val="22"/>
        </w:rPr>
      </w:pPr>
      <w:r>
        <w:rPr>
          <w:sz w:val="22"/>
          <w:szCs w:val="22"/>
        </w:rPr>
        <w:t>1.2.1 Запрос цен</w:t>
      </w:r>
      <w:r w:rsidR="00E03EF9">
        <w:rPr>
          <w:sz w:val="22"/>
          <w:szCs w:val="22"/>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2"/>
          <w:szCs w:val="22"/>
        </w:rPr>
        <w:t>цен</w:t>
      </w:r>
      <w:r w:rsidR="00E03EF9">
        <w:rPr>
          <w:sz w:val="22"/>
          <w:szCs w:val="22"/>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 запроса </w:t>
      </w:r>
      <w:r>
        <w:rPr>
          <w:sz w:val="22"/>
          <w:szCs w:val="22"/>
        </w:rPr>
        <w:t>цен</w:t>
      </w:r>
      <w:r w:rsidR="00E03EF9">
        <w:rPr>
          <w:sz w:val="22"/>
          <w:szCs w:val="22"/>
        </w:rPr>
        <w:t xml:space="preserve"> не накладывает на Организатора соответствующего объема гражданско-правовых обязательств. </w:t>
      </w:r>
    </w:p>
    <w:p w:rsidR="00E03EF9" w:rsidRDefault="00E03EF9" w:rsidP="00E03EF9">
      <w:pPr>
        <w:pStyle w:val="Default"/>
        <w:rPr>
          <w:sz w:val="22"/>
          <w:szCs w:val="22"/>
        </w:rPr>
      </w:pPr>
      <w:r>
        <w:rPr>
          <w:sz w:val="22"/>
          <w:szCs w:val="22"/>
        </w:rPr>
        <w:t>1.2.2 Направленное Участникам в соответствии с пунктом 1.1.1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w:t>
      </w:r>
      <w:r>
        <w:rPr>
          <w:rFonts w:ascii="Cambria Math" w:hAnsi="Cambria Math" w:cs="Cambria Math"/>
          <w:sz w:val="22"/>
          <w:szCs w:val="22"/>
        </w:rPr>
        <w:t>е</w:t>
      </w:r>
      <w:r>
        <w:rPr>
          <w:sz w:val="22"/>
          <w:szCs w:val="22"/>
        </w:rPr>
        <w:t xml:space="preserve">том этого. </w:t>
      </w:r>
    </w:p>
    <w:p w:rsidR="00E03EF9" w:rsidRDefault="00E03EF9" w:rsidP="00E03EF9">
      <w:pPr>
        <w:pStyle w:val="Default"/>
        <w:rPr>
          <w:sz w:val="22"/>
          <w:szCs w:val="22"/>
        </w:rPr>
      </w:pPr>
      <w:r>
        <w:rPr>
          <w:sz w:val="22"/>
          <w:szCs w:val="22"/>
        </w:rPr>
        <w:t xml:space="preserve">1.2.3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w:t>
      </w:r>
      <w:r w:rsidR="007B21E7">
        <w:rPr>
          <w:sz w:val="22"/>
          <w:szCs w:val="22"/>
        </w:rPr>
        <w:t>запроса цен</w:t>
      </w:r>
      <w:r>
        <w:rPr>
          <w:sz w:val="22"/>
          <w:szCs w:val="22"/>
        </w:rPr>
        <w:t xml:space="preserve">. Организатор оставляет за собой право на последнем (финальном) этапе </w:t>
      </w:r>
      <w:r w:rsidR="007B21E7">
        <w:rPr>
          <w:sz w:val="22"/>
          <w:szCs w:val="22"/>
        </w:rPr>
        <w:t>запроса цен</w:t>
      </w:r>
      <w:r>
        <w:rPr>
          <w:sz w:val="22"/>
          <w:szCs w:val="22"/>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 </w:t>
      </w:r>
    </w:p>
    <w:p w:rsidR="00E03EF9" w:rsidRDefault="00E03EF9" w:rsidP="00E03EF9">
      <w:pPr>
        <w:pStyle w:val="Default"/>
        <w:rPr>
          <w:sz w:val="22"/>
          <w:szCs w:val="22"/>
        </w:rPr>
      </w:pPr>
      <w:r>
        <w:rPr>
          <w:sz w:val="22"/>
          <w:szCs w:val="22"/>
        </w:rPr>
        <w:t xml:space="preserve">1.2.4 Заключенный по результатам запроса </w:t>
      </w:r>
      <w:r w:rsidR="007B21E7">
        <w:rPr>
          <w:sz w:val="22"/>
          <w:szCs w:val="22"/>
        </w:rPr>
        <w:t>цен</w:t>
      </w:r>
      <w:r>
        <w:rPr>
          <w:sz w:val="22"/>
          <w:szCs w:val="22"/>
        </w:rPr>
        <w:t xml:space="preserve"> Договор фиксирует все достигнутые сторонами договоренности. </w:t>
      </w:r>
    </w:p>
    <w:p w:rsidR="00E03EF9" w:rsidRDefault="00E03EF9" w:rsidP="00E03EF9">
      <w:pPr>
        <w:pStyle w:val="Default"/>
        <w:rPr>
          <w:sz w:val="22"/>
          <w:szCs w:val="22"/>
        </w:rPr>
      </w:pPr>
      <w:r>
        <w:rPr>
          <w:sz w:val="22"/>
          <w:szCs w:val="22"/>
        </w:rPr>
        <w:t xml:space="preserve">1.2.5 При определении условий Договора с Победителем используются следующие документы с соблюдением указанной иерархии (в случае их противоречия): </w:t>
      </w:r>
    </w:p>
    <w:p w:rsidR="00E03EF9" w:rsidRDefault="00E03EF9" w:rsidP="00E03EF9">
      <w:pPr>
        <w:pStyle w:val="Default"/>
        <w:rPr>
          <w:sz w:val="22"/>
          <w:szCs w:val="22"/>
        </w:rPr>
      </w:pPr>
      <w:r>
        <w:rPr>
          <w:sz w:val="22"/>
          <w:szCs w:val="22"/>
        </w:rPr>
        <w:t xml:space="preserve">a) 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 </w:t>
      </w:r>
    </w:p>
    <w:p w:rsidR="00E03EF9" w:rsidRDefault="00E03EF9" w:rsidP="00E03EF9">
      <w:pPr>
        <w:pStyle w:val="Default"/>
        <w:rPr>
          <w:sz w:val="22"/>
          <w:szCs w:val="22"/>
        </w:rPr>
      </w:pPr>
      <w:r>
        <w:rPr>
          <w:sz w:val="22"/>
          <w:szCs w:val="22"/>
        </w:rPr>
        <w:t xml:space="preserve">b) Уведомление о проведении </w:t>
      </w:r>
      <w:r w:rsidR="007B21E7">
        <w:rPr>
          <w:sz w:val="22"/>
          <w:szCs w:val="22"/>
        </w:rPr>
        <w:t>запроса цен</w:t>
      </w:r>
      <w:r>
        <w:rPr>
          <w:sz w:val="22"/>
          <w:szCs w:val="22"/>
        </w:rPr>
        <w:t xml:space="preserve"> и настоящая Документация по запросу предложений по всем проведенным этапам со всеми дополнениями и разъяснениями; </w:t>
      </w:r>
    </w:p>
    <w:p w:rsidR="00E03EF9" w:rsidRDefault="00E03EF9" w:rsidP="00E03EF9">
      <w:pPr>
        <w:pStyle w:val="Default"/>
        <w:rPr>
          <w:sz w:val="22"/>
          <w:szCs w:val="22"/>
        </w:rPr>
      </w:pPr>
      <w:r>
        <w:rPr>
          <w:sz w:val="22"/>
          <w:szCs w:val="22"/>
        </w:rPr>
        <w:t xml:space="preserve">c) Предложение Победителя со всеми дополнениями и разъяснениями, соответствующими требованиям Организатора. </w:t>
      </w:r>
    </w:p>
    <w:p w:rsidR="00E03EF9" w:rsidRDefault="00E03EF9" w:rsidP="00E03EF9">
      <w:pPr>
        <w:pStyle w:val="Default"/>
        <w:rPr>
          <w:sz w:val="22"/>
          <w:szCs w:val="22"/>
        </w:rPr>
      </w:pPr>
      <w:r>
        <w:rPr>
          <w:sz w:val="22"/>
          <w:szCs w:val="22"/>
        </w:rPr>
        <w:t xml:space="preserve">1.2.6 Иные документы Организатора и Участников не определяют права и обязанности сторон в связи с данным запросом </w:t>
      </w:r>
      <w:r w:rsidR="00542218">
        <w:rPr>
          <w:sz w:val="22"/>
          <w:szCs w:val="22"/>
        </w:rPr>
        <w:t>цен</w:t>
      </w:r>
      <w:r>
        <w:rPr>
          <w:sz w:val="22"/>
          <w:szCs w:val="22"/>
        </w:rPr>
        <w:t xml:space="preserve"> </w:t>
      </w:r>
    </w:p>
    <w:p w:rsidR="00E03EF9" w:rsidRDefault="00E03EF9" w:rsidP="00E03EF9">
      <w:pPr>
        <w:pStyle w:val="Default"/>
        <w:rPr>
          <w:sz w:val="22"/>
          <w:szCs w:val="22"/>
        </w:rPr>
      </w:pPr>
      <w:r>
        <w:rPr>
          <w:sz w:val="22"/>
          <w:szCs w:val="22"/>
        </w:rPr>
        <w:t xml:space="preserve">1.2.7 Во всем, что не урегулировано Уведомлением о проведении </w:t>
      </w:r>
      <w:r w:rsidR="007B21E7">
        <w:rPr>
          <w:sz w:val="22"/>
          <w:szCs w:val="22"/>
        </w:rPr>
        <w:t>запроса цен</w:t>
      </w:r>
      <w:r>
        <w:rPr>
          <w:sz w:val="22"/>
          <w:szCs w:val="22"/>
        </w:rPr>
        <w:t xml:space="preserve"> и настоящей Документацией по запросу предложений стороны руководствуются Гражданским кодексом Российской Федерации. </w:t>
      </w:r>
    </w:p>
    <w:p w:rsidR="00E03EF9" w:rsidRDefault="00E03EF9" w:rsidP="00E03EF9">
      <w:pPr>
        <w:pStyle w:val="Default"/>
        <w:rPr>
          <w:sz w:val="22"/>
          <w:szCs w:val="22"/>
        </w:rPr>
      </w:pPr>
      <w:r>
        <w:rPr>
          <w:b/>
          <w:bCs/>
          <w:sz w:val="22"/>
          <w:szCs w:val="22"/>
        </w:rPr>
        <w:t xml:space="preserve">1.3 Обжалование </w:t>
      </w:r>
    </w:p>
    <w:p w:rsidR="00E03EF9" w:rsidRDefault="00E03EF9" w:rsidP="00E03EF9">
      <w:pPr>
        <w:pStyle w:val="Default"/>
        <w:rPr>
          <w:rFonts w:ascii="Calibri" w:hAnsi="Calibri" w:cs="Calibri"/>
          <w:sz w:val="22"/>
          <w:szCs w:val="22"/>
        </w:rPr>
      </w:pPr>
      <w:r>
        <w:rPr>
          <w:sz w:val="22"/>
          <w:szCs w:val="22"/>
        </w:rPr>
        <w:t xml:space="preserve">1.3.1. Все споры и разногласия, возникающие в связи с проведением Запроса </w:t>
      </w:r>
      <w:r w:rsidR="007B21E7">
        <w:rPr>
          <w:sz w:val="22"/>
          <w:szCs w:val="22"/>
        </w:rPr>
        <w:t>цен</w:t>
      </w:r>
      <w:r>
        <w:rPr>
          <w:sz w:val="22"/>
          <w:szCs w:val="22"/>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 </w:t>
      </w:r>
      <w:r>
        <w:rPr>
          <w:rFonts w:ascii="Calibri" w:hAnsi="Calibri" w:cs="Calibri"/>
          <w:sz w:val="22"/>
          <w:szCs w:val="22"/>
        </w:rPr>
        <w:t xml:space="preserve">2 </w:t>
      </w:r>
    </w:p>
    <w:p w:rsidR="00E03EF9" w:rsidRDefault="00DC24C5" w:rsidP="00E03EF9">
      <w:pPr>
        <w:pStyle w:val="Default"/>
        <w:rPr>
          <w:color w:val="auto"/>
        </w:rPr>
      </w:pPr>
      <w:r w:rsidRPr="00DC24C5">
        <w:rPr>
          <w:color w:val="auto"/>
        </w:rPr>
        <w:t>1.3.2. Если претензионный порядок, указанный в пункте 1.3.1, не привел к разрешению разногласий, Участники имеют право оспорить решение или поведение Организатора в связи с данным Запросом цен в Закупочной комиссии АО «Реестр».</w:t>
      </w:r>
    </w:p>
    <w:p w:rsidR="00E03EF9" w:rsidRDefault="00E03EF9" w:rsidP="00E03EF9">
      <w:pPr>
        <w:pStyle w:val="Default"/>
        <w:rPr>
          <w:color w:val="auto"/>
          <w:sz w:val="22"/>
          <w:szCs w:val="22"/>
        </w:rPr>
      </w:pPr>
      <w:r>
        <w:rPr>
          <w:color w:val="auto"/>
          <w:sz w:val="22"/>
          <w:szCs w:val="22"/>
        </w:rPr>
        <w:t xml:space="preserve">1.3.3. Вышеизложенное не ограничивает права сторон на обращение в суд в соответствии с действующим законодательством. </w:t>
      </w:r>
    </w:p>
    <w:p w:rsidR="00E03EF9" w:rsidRDefault="00E03EF9" w:rsidP="00E03EF9">
      <w:pPr>
        <w:pStyle w:val="Default"/>
        <w:rPr>
          <w:color w:val="auto"/>
          <w:sz w:val="22"/>
          <w:szCs w:val="22"/>
        </w:rPr>
      </w:pPr>
      <w:r>
        <w:rPr>
          <w:b/>
          <w:bCs/>
          <w:color w:val="auto"/>
          <w:sz w:val="22"/>
          <w:szCs w:val="22"/>
        </w:rPr>
        <w:t xml:space="preserve">1.4. Прочие положения </w:t>
      </w:r>
    </w:p>
    <w:p w:rsidR="00E03EF9" w:rsidRDefault="00E03EF9" w:rsidP="00E03EF9">
      <w:pPr>
        <w:pStyle w:val="Default"/>
        <w:rPr>
          <w:color w:val="auto"/>
          <w:sz w:val="22"/>
          <w:szCs w:val="22"/>
        </w:rPr>
      </w:pPr>
      <w:r>
        <w:rPr>
          <w:color w:val="auto"/>
          <w:sz w:val="22"/>
          <w:szCs w:val="22"/>
        </w:rPr>
        <w:t xml:space="preserve">1.4.1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w:t>
      </w:r>
      <w:r w:rsidR="007B21E7">
        <w:rPr>
          <w:color w:val="auto"/>
          <w:sz w:val="22"/>
          <w:szCs w:val="22"/>
        </w:rPr>
        <w:t>запроса цен</w:t>
      </w:r>
      <w:r>
        <w:rPr>
          <w:color w:val="auto"/>
          <w:sz w:val="22"/>
          <w:szCs w:val="22"/>
        </w:rPr>
        <w:t xml:space="preserve">. </w:t>
      </w:r>
    </w:p>
    <w:p w:rsidR="00E03EF9" w:rsidRDefault="00E03EF9" w:rsidP="00E03EF9">
      <w:pPr>
        <w:pStyle w:val="Default"/>
        <w:rPr>
          <w:color w:val="auto"/>
          <w:sz w:val="22"/>
          <w:szCs w:val="22"/>
        </w:rPr>
      </w:pPr>
      <w:r>
        <w:rPr>
          <w:color w:val="auto"/>
          <w:sz w:val="22"/>
          <w:szCs w:val="22"/>
        </w:rPr>
        <w:lastRenderedPageBreak/>
        <w:t xml:space="preserve">1.4.2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p>
    <w:p w:rsidR="00E03EF9" w:rsidRDefault="00E03EF9" w:rsidP="00E03EF9">
      <w:pPr>
        <w:pStyle w:val="Default"/>
        <w:rPr>
          <w:color w:val="auto"/>
          <w:sz w:val="22"/>
          <w:szCs w:val="22"/>
        </w:rPr>
      </w:pPr>
      <w:r>
        <w:rPr>
          <w:color w:val="auto"/>
          <w:sz w:val="22"/>
          <w:szCs w:val="22"/>
        </w:rPr>
        <w:t xml:space="preserve">1.4.3 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комиссии решения по определению Победителя. </w:t>
      </w:r>
    </w:p>
    <w:p w:rsidR="00E03EF9" w:rsidRDefault="00E03EF9" w:rsidP="00E03EF9">
      <w:pPr>
        <w:pStyle w:val="Default"/>
        <w:rPr>
          <w:color w:val="auto"/>
          <w:sz w:val="22"/>
          <w:szCs w:val="22"/>
        </w:rPr>
      </w:pPr>
      <w:r>
        <w:rPr>
          <w:color w:val="auto"/>
          <w:sz w:val="22"/>
          <w:szCs w:val="22"/>
        </w:rPr>
        <w:t xml:space="preserve">1.4.4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7B21E7">
        <w:rPr>
          <w:color w:val="auto"/>
          <w:sz w:val="22"/>
          <w:szCs w:val="22"/>
        </w:rPr>
        <w:t>Запроса цен</w:t>
      </w:r>
      <w:r>
        <w:rPr>
          <w:color w:val="auto"/>
          <w:sz w:val="22"/>
          <w:szCs w:val="22"/>
        </w:rPr>
        <w:t xml:space="preserve">. </w:t>
      </w:r>
    </w:p>
    <w:p w:rsidR="00682989" w:rsidRDefault="00682989" w:rsidP="00E03EF9">
      <w:pPr>
        <w:pStyle w:val="Default"/>
        <w:rPr>
          <w:color w:val="auto"/>
          <w:sz w:val="22"/>
          <w:szCs w:val="22"/>
        </w:rPr>
      </w:pPr>
    </w:p>
    <w:p w:rsidR="00E03EF9" w:rsidRDefault="00E03EF9" w:rsidP="00E03EF9">
      <w:pPr>
        <w:pStyle w:val="Default"/>
        <w:rPr>
          <w:color w:val="auto"/>
          <w:sz w:val="22"/>
          <w:szCs w:val="22"/>
        </w:rPr>
      </w:pPr>
      <w:r>
        <w:rPr>
          <w:b/>
          <w:bCs/>
          <w:color w:val="auto"/>
          <w:sz w:val="22"/>
          <w:szCs w:val="22"/>
        </w:rPr>
        <w:t xml:space="preserve">2. Предмет закупки </w:t>
      </w:r>
    </w:p>
    <w:p w:rsidR="00682989" w:rsidRDefault="00682989" w:rsidP="00682989">
      <w:pPr>
        <w:pStyle w:val="Default"/>
        <w:ind w:firstLine="708"/>
        <w:jc w:val="both"/>
        <w:rPr>
          <w:color w:val="auto"/>
          <w:sz w:val="22"/>
          <w:szCs w:val="22"/>
        </w:rPr>
      </w:pPr>
      <w:r w:rsidRPr="00682989">
        <w:rPr>
          <w:color w:val="auto"/>
          <w:sz w:val="22"/>
          <w:szCs w:val="22"/>
        </w:rPr>
        <w:t>Договор заключается с победителем на аудит бухгалтерской (финансовой) отчетности по состоянию и за год</w:t>
      </w:r>
      <w:r w:rsidR="00566763">
        <w:rPr>
          <w:color w:val="auto"/>
          <w:sz w:val="22"/>
          <w:szCs w:val="22"/>
        </w:rPr>
        <w:t>, оканчивающийся 31 декабря 2020</w:t>
      </w:r>
      <w:r w:rsidRPr="00682989">
        <w:rPr>
          <w:color w:val="auto"/>
          <w:sz w:val="22"/>
          <w:szCs w:val="22"/>
        </w:rPr>
        <w:t xml:space="preserve"> года, подготовленной в соответствии с российскими правилами составления бухгалтерской (финансовой) отчетности.</w:t>
      </w:r>
    </w:p>
    <w:p w:rsidR="00682989" w:rsidRDefault="00682989" w:rsidP="00682989">
      <w:pPr>
        <w:pStyle w:val="Default"/>
        <w:ind w:firstLine="708"/>
        <w:jc w:val="both"/>
        <w:rPr>
          <w:color w:val="auto"/>
          <w:sz w:val="22"/>
          <w:szCs w:val="22"/>
        </w:rPr>
      </w:pPr>
    </w:p>
    <w:p w:rsidR="00E03EF9" w:rsidRDefault="00E03EF9" w:rsidP="00682989">
      <w:pPr>
        <w:pStyle w:val="Default"/>
        <w:jc w:val="both"/>
        <w:rPr>
          <w:b/>
          <w:bCs/>
          <w:color w:val="auto"/>
          <w:sz w:val="22"/>
          <w:szCs w:val="22"/>
        </w:rPr>
      </w:pPr>
      <w:r>
        <w:rPr>
          <w:b/>
          <w:bCs/>
          <w:color w:val="auto"/>
          <w:sz w:val="22"/>
          <w:szCs w:val="22"/>
        </w:rPr>
        <w:t xml:space="preserve">3. Общие требования к Договору </w:t>
      </w:r>
    </w:p>
    <w:p w:rsidR="00682989" w:rsidRDefault="00682989" w:rsidP="00682989">
      <w:pPr>
        <w:pStyle w:val="Default"/>
        <w:ind w:firstLine="708"/>
        <w:jc w:val="both"/>
        <w:rPr>
          <w:rFonts w:eastAsia="Calibri"/>
          <w:color w:val="auto"/>
          <w:sz w:val="22"/>
          <w:szCs w:val="22"/>
          <w:lang w:eastAsia="ru-RU"/>
        </w:rPr>
      </w:pPr>
    </w:p>
    <w:p w:rsidR="00682989" w:rsidRPr="00682989" w:rsidRDefault="00682989" w:rsidP="00682989">
      <w:pPr>
        <w:pStyle w:val="Default"/>
        <w:ind w:firstLine="708"/>
        <w:jc w:val="both"/>
        <w:rPr>
          <w:rFonts w:eastAsia="Calibri"/>
          <w:color w:val="auto"/>
          <w:sz w:val="22"/>
          <w:szCs w:val="22"/>
          <w:lang w:eastAsia="ru-RU"/>
        </w:rPr>
      </w:pPr>
      <w:r w:rsidRPr="00682989">
        <w:rPr>
          <w:rFonts w:eastAsia="Calibri"/>
          <w:color w:val="auto"/>
          <w:sz w:val="22"/>
          <w:szCs w:val="22"/>
          <w:lang w:eastAsia="ru-RU"/>
        </w:rPr>
        <w:t>Отчетность Заказчика подготовлена в соответствии с российскими отраслевыми стандартами бухгалтерского учета (ОСБУ) и Международными стандартами финансовой отчетности (МСФО)</w:t>
      </w:r>
      <w:r>
        <w:rPr>
          <w:rFonts w:eastAsia="Calibri"/>
          <w:color w:val="auto"/>
          <w:sz w:val="22"/>
          <w:szCs w:val="22"/>
          <w:lang w:eastAsia="ru-RU"/>
        </w:rPr>
        <w:t>.</w:t>
      </w:r>
    </w:p>
    <w:p w:rsidR="00F44452" w:rsidRDefault="00682989" w:rsidP="00682989">
      <w:pPr>
        <w:pStyle w:val="Default"/>
        <w:ind w:firstLine="708"/>
        <w:jc w:val="both"/>
        <w:rPr>
          <w:rFonts w:eastAsia="Calibri"/>
          <w:color w:val="auto"/>
          <w:sz w:val="22"/>
          <w:szCs w:val="22"/>
          <w:lang w:eastAsia="ru-RU"/>
        </w:rPr>
      </w:pPr>
      <w:r w:rsidRPr="00682989">
        <w:rPr>
          <w:rFonts w:eastAsia="Calibri"/>
          <w:color w:val="auto"/>
          <w:sz w:val="22"/>
          <w:szCs w:val="22"/>
          <w:lang w:eastAsia="ru-RU"/>
        </w:rPr>
        <w:t>Отчетность Заказчика включает в себя Бухгалтерский баланс некредитной финансовой организаци</w:t>
      </w:r>
      <w:r w:rsidR="00566763">
        <w:rPr>
          <w:rFonts w:eastAsia="Calibri"/>
          <w:color w:val="auto"/>
          <w:sz w:val="22"/>
          <w:szCs w:val="22"/>
          <w:lang w:eastAsia="ru-RU"/>
        </w:rPr>
        <w:t>и по состоянию на 31 декабря 2020</w:t>
      </w:r>
      <w:r w:rsidRPr="00682989">
        <w:rPr>
          <w:rFonts w:eastAsia="Calibri"/>
          <w:color w:val="auto"/>
          <w:sz w:val="22"/>
          <w:szCs w:val="22"/>
          <w:lang w:eastAsia="ru-RU"/>
        </w:rPr>
        <w:t xml:space="preserve"> года, отчет о финансовых результатах некредитной финансовой орган</w:t>
      </w:r>
      <w:r w:rsidR="00566763">
        <w:rPr>
          <w:rFonts w:eastAsia="Calibri"/>
          <w:color w:val="auto"/>
          <w:sz w:val="22"/>
          <w:szCs w:val="22"/>
          <w:lang w:eastAsia="ru-RU"/>
        </w:rPr>
        <w:t>изации за 2020</w:t>
      </w:r>
      <w:r w:rsidRPr="00682989">
        <w:rPr>
          <w:rFonts w:eastAsia="Calibri"/>
          <w:color w:val="auto"/>
          <w:sz w:val="22"/>
          <w:szCs w:val="22"/>
          <w:lang w:eastAsia="ru-RU"/>
        </w:rPr>
        <w:t xml:space="preserve"> год, приложения к бухгалтерскому балансу и отчету о финансовых результатах, в том числе: отчет об изменениях собственного капитала некредитно</w:t>
      </w:r>
      <w:r w:rsidR="00566763">
        <w:rPr>
          <w:rFonts w:eastAsia="Calibri"/>
          <w:color w:val="auto"/>
          <w:sz w:val="22"/>
          <w:szCs w:val="22"/>
          <w:lang w:eastAsia="ru-RU"/>
        </w:rPr>
        <w:t>й финансовой организации за 2020</w:t>
      </w:r>
      <w:r w:rsidRPr="00682989">
        <w:rPr>
          <w:rFonts w:eastAsia="Calibri"/>
          <w:color w:val="auto"/>
          <w:sz w:val="22"/>
          <w:szCs w:val="22"/>
          <w:lang w:eastAsia="ru-RU"/>
        </w:rPr>
        <w:t xml:space="preserve"> год, отчет о потоках денежных средств некредитной финансовой органи</w:t>
      </w:r>
      <w:r w:rsidR="00566763">
        <w:rPr>
          <w:rFonts w:eastAsia="Calibri"/>
          <w:color w:val="auto"/>
          <w:sz w:val="22"/>
          <w:szCs w:val="22"/>
          <w:lang w:eastAsia="ru-RU"/>
        </w:rPr>
        <w:t>зации за 2020</w:t>
      </w:r>
      <w:r w:rsidRPr="00682989">
        <w:rPr>
          <w:rFonts w:eastAsia="Calibri"/>
          <w:color w:val="auto"/>
          <w:sz w:val="22"/>
          <w:szCs w:val="22"/>
          <w:lang w:eastAsia="ru-RU"/>
        </w:rPr>
        <w:t xml:space="preserve"> год и примечания в составе бухгалтерской (финансовой) отчетности некредитной финансовой организации.</w:t>
      </w:r>
    </w:p>
    <w:p w:rsidR="00682989" w:rsidRPr="00682989" w:rsidRDefault="00682989" w:rsidP="00682989">
      <w:pPr>
        <w:pStyle w:val="Default"/>
        <w:jc w:val="both"/>
        <w:rPr>
          <w:color w:val="auto"/>
          <w:sz w:val="22"/>
          <w:szCs w:val="22"/>
        </w:rPr>
      </w:pPr>
    </w:p>
    <w:p w:rsidR="00E03EF9" w:rsidRDefault="00E03EF9" w:rsidP="00E03EF9">
      <w:pPr>
        <w:pStyle w:val="Default"/>
        <w:rPr>
          <w:color w:val="auto"/>
          <w:sz w:val="22"/>
          <w:szCs w:val="22"/>
        </w:rPr>
      </w:pPr>
      <w:r>
        <w:rPr>
          <w:b/>
          <w:bCs/>
          <w:color w:val="auto"/>
          <w:sz w:val="22"/>
          <w:szCs w:val="22"/>
        </w:rPr>
        <w:t xml:space="preserve">4. Порядок проведения </w:t>
      </w:r>
      <w:r w:rsidR="007B21E7">
        <w:rPr>
          <w:b/>
          <w:bCs/>
          <w:color w:val="auto"/>
          <w:sz w:val="22"/>
          <w:szCs w:val="22"/>
        </w:rPr>
        <w:t>запроса цен</w:t>
      </w:r>
      <w:r>
        <w:rPr>
          <w:b/>
          <w:bCs/>
          <w:color w:val="auto"/>
          <w:sz w:val="22"/>
          <w:szCs w:val="22"/>
        </w:rPr>
        <w:t xml:space="preserve">. Инструкции по подготовке Предложений </w:t>
      </w:r>
    </w:p>
    <w:p w:rsidR="00E03EF9" w:rsidRDefault="00E03EF9" w:rsidP="00E03EF9">
      <w:pPr>
        <w:pStyle w:val="Default"/>
        <w:rPr>
          <w:color w:val="auto"/>
          <w:sz w:val="22"/>
          <w:szCs w:val="22"/>
        </w:rPr>
      </w:pPr>
      <w:r>
        <w:rPr>
          <w:b/>
          <w:bCs/>
          <w:color w:val="auto"/>
          <w:sz w:val="22"/>
          <w:szCs w:val="22"/>
        </w:rPr>
        <w:t xml:space="preserve">4.1. Уведомление о проведении запроса </w:t>
      </w:r>
      <w:r w:rsidR="007B21E7">
        <w:rPr>
          <w:b/>
          <w:bCs/>
          <w:color w:val="auto"/>
          <w:sz w:val="22"/>
          <w:szCs w:val="22"/>
        </w:rPr>
        <w:t>цен</w:t>
      </w:r>
      <w:r>
        <w:rPr>
          <w:b/>
          <w:bCs/>
          <w:color w:val="auto"/>
          <w:sz w:val="22"/>
          <w:szCs w:val="22"/>
        </w:rPr>
        <w:t xml:space="preserve"> </w:t>
      </w:r>
    </w:p>
    <w:p w:rsidR="00E03EF9" w:rsidRDefault="00E03EF9" w:rsidP="00E03EF9">
      <w:pPr>
        <w:pStyle w:val="Default"/>
        <w:rPr>
          <w:color w:val="auto"/>
          <w:sz w:val="22"/>
          <w:szCs w:val="22"/>
        </w:rPr>
      </w:pPr>
      <w:r>
        <w:rPr>
          <w:color w:val="auto"/>
          <w:sz w:val="22"/>
          <w:szCs w:val="22"/>
        </w:rPr>
        <w:t xml:space="preserve">4.1.1. Уведомление о проведении запроса было направлено Участникам. </w:t>
      </w:r>
    </w:p>
    <w:p w:rsidR="00E03EF9" w:rsidRDefault="00E03EF9" w:rsidP="00E03EF9">
      <w:pPr>
        <w:pStyle w:val="Default"/>
        <w:rPr>
          <w:color w:val="auto"/>
          <w:sz w:val="22"/>
          <w:szCs w:val="22"/>
        </w:rPr>
      </w:pPr>
      <w:r>
        <w:rPr>
          <w:b/>
          <w:bCs/>
          <w:color w:val="auto"/>
          <w:sz w:val="22"/>
          <w:szCs w:val="22"/>
        </w:rPr>
        <w:t xml:space="preserve">4.2. Предоставление Документации по запросу предложений Исполнителям </w:t>
      </w:r>
    </w:p>
    <w:p w:rsidR="00E03EF9" w:rsidRDefault="00E03EF9" w:rsidP="00E03EF9">
      <w:pPr>
        <w:pStyle w:val="Default"/>
        <w:rPr>
          <w:color w:val="auto"/>
          <w:sz w:val="22"/>
          <w:szCs w:val="22"/>
        </w:rPr>
      </w:pPr>
      <w:r>
        <w:rPr>
          <w:color w:val="auto"/>
          <w:sz w:val="22"/>
          <w:szCs w:val="22"/>
        </w:rPr>
        <w:t xml:space="preserve">4.2.1. Участники должны получить Документацию в порядке, указанном в Уведомлении о проведении </w:t>
      </w:r>
      <w:r w:rsidR="007B21E7">
        <w:rPr>
          <w:color w:val="auto"/>
          <w:sz w:val="22"/>
          <w:szCs w:val="22"/>
        </w:rPr>
        <w:t>запроса цен</w:t>
      </w:r>
      <w:r>
        <w:rPr>
          <w:color w:val="auto"/>
          <w:sz w:val="22"/>
          <w:szCs w:val="22"/>
        </w:rPr>
        <w:t xml:space="preserve">. </w:t>
      </w:r>
    </w:p>
    <w:p w:rsidR="00E03EF9" w:rsidRDefault="00E03EF9" w:rsidP="00E03EF9">
      <w:pPr>
        <w:pStyle w:val="Default"/>
        <w:rPr>
          <w:color w:val="auto"/>
          <w:sz w:val="22"/>
          <w:szCs w:val="22"/>
        </w:rPr>
      </w:pPr>
      <w:r>
        <w:rPr>
          <w:color w:val="auto"/>
          <w:sz w:val="22"/>
          <w:szCs w:val="22"/>
        </w:rPr>
        <w:t xml:space="preserve">4.2.2. Порядок предоставления Документации на последующие этапы, в случае их проведения, будет доведен до сведения Участников дополнительно. </w:t>
      </w:r>
    </w:p>
    <w:p w:rsidR="00E03EF9" w:rsidRDefault="00E03EF9" w:rsidP="00E03EF9">
      <w:pPr>
        <w:pStyle w:val="Default"/>
        <w:rPr>
          <w:color w:val="auto"/>
          <w:sz w:val="22"/>
          <w:szCs w:val="22"/>
        </w:rPr>
      </w:pPr>
      <w:r>
        <w:rPr>
          <w:b/>
          <w:bCs/>
          <w:color w:val="auto"/>
          <w:sz w:val="22"/>
          <w:szCs w:val="22"/>
        </w:rPr>
        <w:t xml:space="preserve">4.3. Подготовка Предложений </w:t>
      </w:r>
    </w:p>
    <w:p w:rsidR="00E03EF9" w:rsidRDefault="00E03EF9" w:rsidP="00E03EF9">
      <w:pPr>
        <w:pStyle w:val="Default"/>
        <w:rPr>
          <w:color w:val="auto"/>
          <w:sz w:val="22"/>
          <w:szCs w:val="22"/>
        </w:rPr>
      </w:pPr>
      <w:r>
        <w:rPr>
          <w:color w:val="auto"/>
          <w:sz w:val="22"/>
          <w:szCs w:val="22"/>
        </w:rPr>
        <w:t xml:space="preserve">4.3.1. Общие требования к Предложению </w:t>
      </w:r>
    </w:p>
    <w:p w:rsidR="00E03EF9" w:rsidRDefault="00E03EF9" w:rsidP="00E03EF9">
      <w:pPr>
        <w:pStyle w:val="Default"/>
        <w:rPr>
          <w:color w:val="auto"/>
          <w:sz w:val="22"/>
          <w:szCs w:val="22"/>
        </w:rPr>
      </w:pPr>
      <w:r>
        <w:rPr>
          <w:color w:val="auto"/>
          <w:sz w:val="22"/>
          <w:szCs w:val="22"/>
        </w:rPr>
        <w:t xml:space="preserve">Участник должен подготовить Предложение, включающее: </w:t>
      </w:r>
    </w:p>
    <w:p w:rsidR="00E03EF9" w:rsidRDefault="001D7E65" w:rsidP="00E03EF9">
      <w:pPr>
        <w:pStyle w:val="Default"/>
        <w:rPr>
          <w:rFonts w:ascii="Calibri" w:hAnsi="Calibri" w:cs="Calibri"/>
          <w:color w:val="auto"/>
          <w:sz w:val="22"/>
          <w:szCs w:val="22"/>
        </w:rPr>
      </w:pPr>
      <w:r>
        <w:rPr>
          <w:color w:val="auto"/>
          <w:sz w:val="22"/>
          <w:szCs w:val="22"/>
        </w:rPr>
        <w:t>4.3.1.1. Проект Договора;</w:t>
      </w:r>
    </w:p>
    <w:p w:rsidR="00E03EF9" w:rsidRDefault="00E03EF9" w:rsidP="00E03EF9">
      <w:pPr>
        <w:pStyle w:val="Default"/>
        <w:rPr>
          <w:color w:val="auto"/>
        </w:rPr>
      </w:pPr>
    </w:p>
    <w:p w:rsidR="00E03EF9" w:rsidRDefault="00E03EF9" w:rsidP="00E03EF9">
      <w:pPr>
        <w:pStyle w:val="Default"/>
        <w:pageBreakBefore/>
        <w:rPr>
          <w:color w:val="auto"/>
          <w:sz w:val="22"/>
          <w:szCs w:val="22"/>
        </w:rPr>
      </w:pPr>
      <w:r>
        <w:rPr>
          <w:color w:val="auto"/>
          <w:sz w:val="22"/>
          <w:szCs w:val="22"/>
        </w:rPr>
        <w:lastRenderedPageBreak/>
        <w:t xml:space="preserve">4.3.1.2. Документы, подтверждающие соответствие Участника требованиям настоящей Документации по запросу </w:t>
      </w:r>
      <w:r w:rsidR="007B21E7">
        <w:rPr>
          <w:color w:val="auto"/>
          <w:sz w:val="22"/>
          <w:szCs w:val="22"/>
        </w:rPr>
        <w:t>цен</w:t>
      </w:r>
      <w:r>
        <w:rPr>
          <w:color w:val="auto"/>
          <w:sz w:val="22"/>
          <w:szCs w:val="22"/>
        </w:rPr>
        <w:t xml:space="preserve"> (подраздел 4.4). </w:t>
      </w:r>
    </w:p>
    <w:p w:rsidR="00E03EF9" w:rsidRDefault="00E03EF9" w:rsidP="00E03EF9">
      <w:pPr>
        <w:pStyle w:val="Default"/>
        <w:rPr>
          <w:color w:val="auto"/>
          <w:sz w:val="22"/>
          <w:szCs w:val="22"/>
        </w:rPr>
      </w:pPr>
      <w:r>
        <w:rPr>
          <w:color w:val="auto"/>
          <w:sz w:val="22"/>
          <w:szCs w:val="22"/>
        </w:rPr>
        <w:t xml:space="preserve">4.3.1.3. Описание объема предоставляемых услуг. </w:t>
      </w:r>
    </w:p>
    <w:p w:rsidR="00E03EF9" w:rsidRDefault="00E03EF9" w:rsidP="00E03EF9">
      <w:pPr>
        <w:pStyle w:val="Default"/>
        <w:rPr>
          <w:color w:val="auto"/>
          <w:sz w:val="22"/>
          <w:szCs w:val="22"/>
        </w:rPr>
      </w:pPr>
      <w:r>
        <w:rPr>
          <w:color w:val="auto"/>
          <w:sz w:val="22"/>
          <w:szCs w:val="22"/>
        </w:rPr>
        <w:t xml:space="preserve">4.3.2. Участник имеет право подать только одно Предложение. В случае нарушения этого требования все Предложения такого Участника отклоняются без </w:t>
      </w:r>
      <w:r w:rsidR="001A69A0">
        <w:rPr>
          <w:color w:val="auto"/>
          <w:sz w:val="22"/>
          <w:szCs w:val="22"/>
        </w:rPr>
        <w:t>рассмотрения,</w:t>
      </w:r>
      <w:r>
        <w:rPr>
          <w:color w:val="auto"/>
          <w:sz w:val="22"/>
          <w:szCs w:val="22"/>
        </w:rPr>
        <w:t xml:space="preserve"> по существу. </w:t>
      </w:r>
    </w:p>
    <w:p w:rsidR="00E03EF9" w:rsidRDefault="00E03EF9" w:rsidP="00E03EF9">
      <w:pPr>
        <w:pStyle w:val="Default"/>
        <w:rPr>
          <w:color w:val="auto"/>
          <w:sz w:val="22"/>
          <w:szCs w:val="22"/>
        </w:rPr>
      </w:pPr>
      <w:r>
        <w:rPr>
          <w:color w:val="auto"/>
          <w:sz w:val="22"/>
          <w:szCs w:val="22"/>
        </w:rPr>
        <w:t xml:space="preserve">4.3.3. Организатор по окончании </w:t>
      </w:r>
      <w:r w:rsidR="007B21E7">
        <w:rPr>
          <w:color w:val="auto"/>
          <w:sz w:val="22"/>
          <w:szCs w:val="22"/>
        </w:rPr>
        <w:t>запроса цен</w:t>
      </w:r>
      <w:r>
        <w:rPr>
          <w:color w:val="auto"/>
          <w:sz w:val="22"/>
          <w:szCs w:val="22"/>
        </w:rPr>
        <w:t xml:space="preserve">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w:t>
      </w:r>
    </w:p>
    <w:p w:rsidR="00E03EF9" w:rsidRDefault="00E03EF9" w:rsidP="00E03EF9">
      <w:pPr>
        <w:pStyle w:val="Default"/>
        <w:rPr>
          <w:color w:val="auto"/>
          <w:sz w:val="22"/>
          <w:szCs w:val="22"/>
        </w:rPr>
      </w:pPr>
      <w:r>
        <w:rPr>
          <w:color w:val="auto"/>
          <w:sz w:val="22"/>
          <w:szCs w:val="22"/>
        </w:rPr>
        <w:t xml:space="preserve">4.3.4. Требования к языку Предложения </w:t>
      </w:r>
    </w:p>
    <w:p w:rsidR="00E03EF9" w:rsidRDefault="00E03EF9" w:rsidP="00E03EF9">
      <w:pPr>
        <w:pStyle w:val="Default"/>
        <w:rPr>
          <w:color w:val="auto"/>
          <w:sz w:val="22"/>
          <w:szCs w:val="22"/>
        </w:rPr>
      </w:pPr>
      <w:r>
        <w:rPr>
          <w:color w:val="auto"/>
          <w:sz w:val="22"/>
          <w:szCs w:val="22"/>
        </w:rPr>
        <w:t xml:space="preserve">4.3.4.1. Все документы, входящие в Предложение, должны быть подготовлены на русском языке за исключением нижеследующего. </w:t>
      </w:r>
    </w:p>
    <w:p w:rsidR="00E03EF9" w:rsidRDefault="00E03EF9" w:rsidP="00E03EF9">
      <w:pPr>
        <w:pStyle w:val="Default"/>
        <w:rPr>
          <w:color w:val="auto"/>
          <w:sz w:val="22"/>
          <w:szCs w:val="22"/>
        </w:rPr>
      </w:pPr>
      <w:r>
        <w:rPr>
          <w:color w:val="auto"/>
          <w:sz w:val="22"/>
          <w:szCs w:val="22"/>
        </w:rPr>
        <w:t xml:space="preserve">4.3.4.2.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w:t>
      </w:r>
    </w:p>
    <w:p w:rsidR="00E03EF9" w:rsidRDefault="00E03EF9" w:rsidP="00E03EF9">
      <w:pPr>
        <w:pStyle w:val="Default"/>
        <w:rPr>
          <w:color w:val="auto"/>
          <w:sz w:val="22"/>
          <w:szCs w:val="22"/>
        </w:rPr>
      </w:pPr>
      <w:r>
        <w:rPr>
          <w:color w:val="auto"/>
          <w:sz w:val="22"/>
          <w:szCs w:val="22"/>
        </w:rPr>
        <w:t xml:space="preserve">4.3.4.3. Организатор вправе не рассматривать документы, не переведенные на русский язык. </w:t>
      </w:r>
    </w:p>
    <w:p w:rsidR="00E03EF9" w:rsidRDefault="00E03EF9" w:rsidP="00E03EF9">
      <w:pPr>
        <w:pStyle w:val="Default"/>
        <w:rPr>
          <w:color w:val="auto"/>
          <w:sz w:val="22"/>
          <w:szCs w:val="22"/>
        </w:rPr>
      </w:pPr>
      <w:r>
        <w:rPr>
          <w:color w:val="auto"/>
          <w:sz w:val="22"/>
          <w:szCs w:val="22"/>
        </w:rPr>
        <w:t xml:space="preserve">4.3.5. Разъяснение Документации по запросу предложений </w:t>
      </w:r>
    </w:p>
    <w:p w:rsidR="00E03EF9" w:rsidRDefault="00E03EF9" w:rsidP="00E03EF9">
      <w:pPr>
        <w:pStyle w:val="Default"/>
        <w:rPr>
          <w:color w:val="auto"/>
          <w:sz w:val="22"/>
          <w:szCs w:val="22"/>
        </w:rPr>
      </w:pPr>
      <w:r>
        <w:rPr>
          <w:color w:val="auto"/>
          <w:sz w:val="22"/>
          <w:szCs w:val="22"/>
        </w:rPr>
        <w:t xml:space="preserve">4.3.5.1. Участники вправе обратиться к Организатору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 </w:t>
      </w:r>
    </w:p>
    <w:p w:rsidR="00E03EF9" w:rsidRDefault="00E03EF9" w:rsidP="00E03EF9">
      <w:pPr>
        <w:pStyle w:val="Default"/>
        <w:rPr>
          <w:color w:val="auto"/>
          <w:sz w:val="22"/>
          <w:szCs w:val="22"/>
        </w:rPr>
      </w:pPr>
      <w:r>
        <w:rPr>
          <w:color w:val="auto"/>
          <w:sz w:val="22"/>
          <w:szCs w:val="22"/>
        </w:rPr>
        <w:t xml:space="preserve">4.3.5.2. Организатор в разумный срок ответит на любой вопрос, который он получит не позднее, чем за 2 дня до истечения срока приема Предложения (пункт 4.5.3.).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(подраздел 4.2.1). </w:t>
      </w:r>
    </w:p>
    <w:p w:rsidR="00E03EF9" w:rsidRDefault="00E03EF9" w:rsidP="00E03EF9">
      <w:pPr>
        <w:pStyle w:val="Default"/>
        <w:rPr>
          <w:color w:val="auto"/>
          <w:sz w:val="22"/>
          <w:szCs w:val="22"/>
        </w:rPr>
      </w:pPr>
      <w:r>
        <w:rPr>
          <w:color w:val="auto"/>
          <w:sz w:val="22"/>
          <w:szCs w:val="22"/>
        </w:rPr>
        <w:t xml:space="preserve">4.3.6. Продление срока окончания приема Предложений. </w:t>
      </w:r>
    </w:p>
    <w:p w:rsidR="00E03EF9" w:rsidRDefault="00E03EF9" w:rsidP="00E03EF9">
      <w:pPr>
        <w:pStyle w:val="Default"/>
        <w:rPr>
          <w:color w:val="auto"/>
          <w:sz w:val="22"/>
          <w:szCs w:val="22"/>
        </w:rPr>
      </w:pPr>
      <w:r>
        <w:rPr>
          <w:color w:val="auto"/>
          <w:sz w:val="22"/>
          <w:szCs w:val="22"/>
        </w:rPr>
        <w:t xml:space="preserve">4.3.6.1. При необходимости Организатор имеет право продлевать срок окончания приема Предложений, установленный в подпункте 4.5.3. с уведомлением всех участников. </w:t>
      </w:r>
    </w:p>
    <w:p w:rsidR="00E03EF9" w:rsidRDefault="00E03EF9" w:rsidP="00E03EF9">
      <w:pPr>
        <w:pStyle w:val="Default"/>
        <w:rPr>
          <w:color w:val="auto"/>
          <w:sz w:val="22"/>
          <w:szCs w:val="22"/>
        </w:rPr>
      </w:pPr>
      <w:r>
        <w:rPr>
          <w:color w:val="auto"/>
          <w:sz w:val="22"/>
          <w:szCs w:val="22"/>
        </w:rPr>
        <w:t xml:space="preserve">4.3.6.2. 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 </w:t>
      </w:r>
    </w:p>
    <w:p w:rsidR="00E03EF9" w:rsidRDefault="00E03EF9" w:rsidP="00E03EF9">
      <w:pPr>
        <w:pStyle w:val="Default"/>
        <w:rPr>
          <w:color w:val="auto"/>
          <w:sz w:val="22"/>
          <w:szCs w:val="22"/>
        </w:rPr>
      </w:pPr>
      <w:r>
        <w:rPr>
          <w:b/>
          <w:bCs/>
          <w:color w:val="auto"/>
          <w:sz w:val="22"/>
          <w:szCs w:val="22"/>
        </w:rPr>
        <w:t xml:space="preserve">4.4. Требования к Участникам. Подтверждение соответствия предъявляемым требованиям </w:t>
      </w:r>
    </w:p>
    <w:p w:rsidR="00E03EF9" w:rsidRDefault="00E03EF9" w:rsidP="00E03EF9">
      <w:pPr>
        <w:pStyle w:val="Default"/>
        <w:rPr>
          <w:color w:val="auto"/>
          <w:sz w:val="22"/>
          <w:szCs w:val="22"/>
        </w:rPr>
      </w:pPr>
      <w:r>
        <w:rPr>
          <w:b/>
          <w:bCs/>
          <w:color w:val="auto"/>
          <w:sz w:val="22"/>
          <w:szCs w:val="22"/>
        </w:rPr>
        <w:t xml:space="preserve">4.4.1. Требования к Участникам </w:t>
      </w:r>
    </w:p>
    <w:p w:rsidR="00E03EF9" w:rsidRDefault="00E03EF9" w:rsidP="009B3544">
      <w:pPr>
        <w:pStyle w:val="Default"/>
        <w:rPr>
          <w:color w:val="auto"/>
          <w:sz w:val="22"/>
          <w:szCs w:val="22"/>
        </w:rPr>
      </w:pPr>
      <w:r>
        <w:rPr>
          <w:color w:val="auto"/>
          <w:sz w:val="22"/>
          <w:szCs w:val="22"/>
        </w:rPr>
        <w:t xml:space="preserve">4.4.1.1. Участвовать в данной процедуре Запроса </w:t>
      </w:r>
      <w:r w:rsidR="007B21E7">
        <w:rPr>
          <w:color w:val="auto"/>
          <w:sz w:val="22"/>
          <w:szCs w:val="22"/>
        </w:rPr>
        <w:t>цен</w:t>
      </w:r>
      <w:r>
        <w:rPr>
          <w:color w:val="auto"/>
          <w:sz w:val="22"/>
          <w:szCs w:val="22"/>
        </w:rPr>
        <w:t xml:space="preserve"> может любое юридическое лицо. Чтобы претендовать на победу в данной процедуре Запроса </w:t>
      </w:r>
      <w:r w:rsidR="007B21E7">
        <w:rPr>
          <w:color w:val="auto"/>
          <w:sz w:val="22"/>
          <w:szCs w:val="22"/>
        </w:rPr>
        <w:t>цен</w:t>
      </w:r>
      <w:r>
        <w:rPr>
          <w:color w:val="auto"/>
          <w:sz w:val="22"/>
          <w:szCs w:val="22"/>
        </w:rPr>
        <w:t xml:space="preserve"> и на право заключения Договора, Участник на момент подачи Предложения долже</w:t>
      </w:r>
      <w:r w:rsidR="001C6CA1">
        <w:rPr>
          <w:color w:val="auto"/>
          <w:sz w:val="22"/>
          <w:szCs w:val="22"/>
        </w:rPr>
        <w:t>н отвечать следующим критериям</w:t>
      </w:r>
      <w:r>
        <w:rPr>
          <w:color w:val="auto"/>
          <w:sz w:val="22"/>
          <w:szCs w:val="22"/>
        </w:rPr>
        <w:t xml:space="preserve">: </w:t>
      </w:r>
    </w:p>
    <w:p w:rsidR="001C6CA1" w:rsidRDefault="001C6CA1" w:rsidP="009B3544">
      <w:pPr>
        <w:pStyle w:val="Default"/>
        <w:rPr>
          <w:color w:val="auto"/>
          <w:sz w:val="22"/>
          <w:szCs w:val="22"/>
        </w:rPr>
      </w:pPr>
    </w:p>
    <w:p w:rsidR="001C6CA1" w:rsidRPr="001C6CA1" w:rsidRDefault="001C6CA1" w:rsidP="001C6CA1">
      <w:pPr>
        <w:pStyle w:val="Default"/>
        <w:spacing w:after="38"/>
        <w:rPr>
          <w:i/>
          <w:color w:val="auto"/>
          <w:sz w:val="22"/>
          <w:szCs w:val="22"/>
        </w:rPr>
      </w:pPr>
      <w:r>
        <w:rPr>
          <w:i/>
          <w:color w:val="auto"/>
          <w:sz w:val="22"/>
          <w:szCs w:val="22"/>
        </w:rPr>
        <w:t>- создана</w:t>
      </w:r>
      <w:r w:rsidRPr="001C6CA1">
        <w:rPr>
          <w:i/>
          <w:color w:val="auto"/>
          <w:sz w:val="22"/>
          <w:szCs w:val="22"/>
        </w:rPr>
        <w:t xml:space="preserve"> в соответствии с законодательством РФ;</w:t>
      </w:r>
    </w:p>
    <w:p w:rsidR="001C6CA1" w:rsidRPr="001C6CA1" w:rsidRDefault="001C6CA1" w:rsidP="001C6CA1">
      <w:pPr>
        <w:pStyle w:val="Default"/>
        <w:spacing w:after="38"/>
        <w:rPr>
          <w:i/>
          <w:color w:val="auto"/>
          <w:sz w:val="22"/>
          <w:szCs w:val="22"/>
        </w:rPr>
      </w:pPr>
      <w:r>
        <w:rPr>
          <w:i/>
          <w:color w:val="auto"/>
          <w:sz w:val="22"/>
          <w:szCs w:val="22"/>
        </w:rPr>
        <w:t>- является</w:t>
      </w:r>
      <w:r w:rsidRPr="001C6CA1">
        <w:rPr>
          <w:i/>
          <w:color w:val="auto"/>
          <w:sz w:val="22"/>
          <w:szCs w:val="22"/>
        </w:rPr>
        <w:t xml:space="preserve"> членом саморегулируемой организации аудиторов в соответствии с требованиями статьи 3 Федерального закона от 30.12.2008 N 307-ФЗ "Об аудиторской деятельности";</w:t>
      </w:r>
    </w:p>
    <w:p w:rsidR="001C6CA1" w:rsidRPr="001C6CA1" w:rsidRDefault="001C6CA1" w:rsidP="001C6CA1">
      <w:pPr>
        <w:pStyle w:val="Default"/>
        <w:spacing w:after="38"/>
        <w:rPr>
          <w:i/>
          <w:color w:val="auto"/>
          <w:sz w:val="22"/>
          <w:szCs w:val="22"/>
        </w:rPr>
      </w:pPr>
      <w:r>
        <w:rPr>
          <w:i/>
          <w:color w:val="auto"/>
          <w:sz w:val="22"/>
          <w:szCs w:val="22"/>
        </w:rPr>
        <w:t xml:space="preserve">- </w:t>
      </w:r>
      <w:r w:rsidRPr="001C6CA1">
        <w:rPr>
          <w:i/>
          <w:color w:val="auto"/>
          <w:sz w:val="22"/>
          <w:szCs w:val="22"/>
        </w:rPr>
        <w:t>облада</w:t>
      </w:r>
      <w:r>
        <w:rPr>
          <w:i/>
          <w:color w:val="auto"/>
          <w:sz w:val="22"/>
          <w:szCs w:val="22"/>
        </w:rPr>
        <w:t>ет</w:t>
      </w:r>
      <w:r w:rsidRPr="001C6CA1">
        <w:rPr>
          <w:i/>
          <w:color w:val="auto"/>
          <w:sz w:val="22"/>
          <w:szCs w:val="22"/>
        </w:rPr>
        <w:t xml:space="preserve"> безупречной деловой репутацией;</w:t>
      </w:r>
    </w:p>
    <w:p w:rsidR="001C6CA1" w:rsidRPr="001C6CA1" w:rsidRDefault="00C32B36" w:rsidP="001C6CA1">
      <w:pPr>
        <w:pStyle w:val="Default"/>
        <w:spacing w:after="38"/>
        <w:rPr>
          <w:i/>
          <w:color w:val="auto"/>
          <w:sz w:val="22"/>
          <w:szCs w:val="22"/>
        </w:rPr>
      </w:pPr>
      <w:r>
        <w:rPr>
          <w:i/>
          <w:color w:val="auto"/>
          <w:sz w:val="22"/>
          <w:szCs w:val="22"/>
        </w:rPr>
        <w:t xml:space="preserve">- </w:t>
      </w:r>
      <w:r w:rsidR="001C6CA1" w:rsidRPr="001C6CA1">
        <w:rPr>
          <w:i/>
          <w:color w:val="auto"/>
          <w:sz w:val="22"/>
          <w:szCs w:val="22"/>
        </w:rPr>
        <w:t>осуществля</w:t>
      </w:r>
      <w:r>
        <w:rPr>
          <w:i/>
          <w:color w:val="auto"/>
          <w:sz w:val="22"/>
          <w:szCs w:val="22"/>
        </w:rPr>
        <w:t>ет</w:t>
      </w:r>
      <w:r w:rsidR="001C6CA1" w:rsidRPr="001C6CA1">
        <w:rPr>
          <w:i/>
          <w:color w:val="auto"/>
          <w:sz w:val="22"/>
          <w:szCs w:val="22"/>
        </w:rPr>
        <w:t xml:space="preserve"> в течение пяти лет, предшествовавших дате подписания руководителем аудиторской организации заявки на участие в предварительном отборе, аудиторские проверки некредитных финансовых организаций;</w:t>
      </w:r>
    </w:p>
    <w:p w:rsidR="001C6CA1" w:rsidRPr="001C6CA1" w:rsidRDefault="00C32B36" w:rsidP="001C6CA1">
      <w:pPr>
        <w:pStyle w:val="Default"/>
        <w:spacing w:after="38"/>
        <w:rPr>
          <w:i/>
          <w:color w:val="auto"/>
          <w:sz w:val="22"/>
          <w:szCs w:val="22"/>
        </w:rPr>
      </w:pPr>
      <w:r>
        <w:rPr>
          <w:i/>
          <w:color w:val="auto"/>
          <w:sz w:val="22"/>
          <w:szCs w:val="22"/>
        </w:rPr>
        <w:t xml:space="preserve">- </w:t>
      </w:r>
      <w:r w:rsidR="001C6CA1" w:rsidRPr="001C6CA1">
        <w:rPr>
          <w:i/>
          <w:color w:val="auto"/>
          <w:sz w:val="22"/>
          <w:szCs w:val="22"/>
        </w:rPr>
        <w:t>не име</w:t>
      </w:r>
      <w:r>
        <w:rPr>
          <w:i/>
          <w:color w:val="auto"/>
          <w:sz w:val="22"/>
          <w:szCs w:val="22"/>
        </w:rPr>
        <w:t>ет</w:t>
      </w:r>
      <w:r w:rsidR="001C6CA1" w:rsidRPr="001C6CA1">
        <w:rPr>
          <w:i/>
          <w:color w:val="auto"/>
          <w:sz w:val="22"/>
          <w:szCs w:val="22"/>
        </w:rPr>
        <w:t xml:space="preserve"> в течение трех лет, предшествовавших дате подписания руководителем аудиторской организации заявки на участие в предварительном отборе, фактов применения к аудиторской организации мер дисциплинарного и иного воздействия, предусмотренных частями 1 и 6 статьи 20 Федерального закона "Об аудиторской деятельности" (за исключением мер дисциплинарного и иного воздействия, предусмотренных пунктами 1 - 3 и 6 части 1 и пунктами 1 и 2 части 6 статьи 20 Федерального закона "Об аудиторской деятельности", в случае своевременного и полного исполнения аудиторской организацией решения о применении в отношении данной аудиторской организации соответствующих мер дисциплинарного и иного воздействия);</w:t>
      </w:r>
    </w:p>
    <w:p w:rsidR="001C6CA1" w:rsidRPr="00C32B36" w:rsidRDefault="00C32B36" w:rsidP="001C6CA1">
      <w:pPr>
        <w:pStyle w:val="Default"/>
        <w:spacing w:after="38"/>
        <w:rPr>
          <w:i/>
          <w:color w:val="auto"/>
          <w:sz w:val="22"/>
          <w:szCs w:val="22"/>
        </w:rPr>
      </w:pPr>
      <w:r>
        <w:rPr>
          <w:i/>
          <w:color w:val="auto"/>
          <w:sz w:val="22"/>
          <w:szCs w:val="22"/>
        </w:rPr>
        <w:lastRenderedPageBreak/>
        <w:t xml:space="preserve">- </w:t>
      </w:r>
      <w:r w:rsidR="001C6CA1" w:rsidRPr="001C6CA1">
        <w:rPr>
          <w:i/>
          <w:color w:val="auto"/>
          <w:sz w:val="22"/>
          <w:szCs w:val="22"/>
        </w:rPr>
        <w:t>не име</w:t>
      </w:r>
      <w:r>
        <w:rPr>
          <w:i/>
          <w:color w:val="auto"/>
          <w:sz w:val="22"/>
          <w:szCs w:val="22"/>
        </w:rPr>
        <w:t>ет</w:t>
      </w:r>
      <w:r w:rsidR="001C6CA1" w:rsidRPr="001C6CA1">
        <w:rPr>
          <w:i/>
          <w:color w:val="auto"/>
          <w:sz w:val="22"/>
          <w:szCs w:val="22"/>
        </w:rPr>
        <w:t xml:space="preserve"> в течение трех лет, предшествовавших дате подписания руководителем аудиторской организации заявки на участие в предварительном отборе, фактов наличия вступивших в </w:t>
      </w:r>
      <w:r w:rsidR="001C6CA1" w:rsidRPr="00C32B36">
        <w:rPr>
          <w:i/>
          <w:color w:val="auto"/>
          <w:sz w:val="22"/>
          <w:szCs w:val="22"/>
        </w:rPr>
        <w:t>законную силу решений суда об удовлетворении требований клиентов к аудиторской организации (аудиторам, являющимся работниками аудиторской организации), возникших в связи с оказанием аудиторских услуг и (или) услуг, связанных с аудиторской деятельностью, указанных в пунктах 1 - 7 части 7 статьи 1 Федерального закона "Об аудиторской деятельности";</w:t>
      </w:r>
    </w:p>
    <w:p w:rsidR="00F5293C" w:rsidRPr="00C32B36" w:rsidRDefault="00C32B36" w:rsidP="001C6CA1">
      <w:pPr>
        <w:pStyle w:val="Default"/>
        <w:spacing w:after="38"/>
        <w:rPr>
          <w:i/>
          <w:color w:val="auto"/>
          <w:sz w:val="22"/>
          <w:szCs w:val="22"/>
        </w:rPr>
      </w:pPr>
      <w:r>
        <w:rPr>
          <w:i/>
          <w:color w:val="auto"/>
          <w:sz w:val="22"/>
          <w:szCs w:val="22"/>
        </w:rPr>
        <w:t xml:space="preserve">- </w:t>
      </w:r>
      <w:r w:rsidR="001C6CA1" w:rsidRPr="00C32B36">
        <w:rPr>
          <w:i/>
          <w:color w:val="auto"/>
          <w:sz w:val="22"/>
          <w:szCs w:val="22"/>
        </w:rPr>
        <w:t>явля</w:t>
      </w:r>
      <w:r>
        <w:rPr>
          <w:i/>
          <w:color w:val="auto"/>
          <w:sz w:val="22"/>
          <w:szCs w:val="22"/>
        </w:rPr>
        <w:t>ется</w:t>
      </w:r>
      <w:r w:rsidR="001C6CA1" w:rsidRPr="00C32B36">
        <w:rPr>
          <w:i/>
          <w:color w:val="auto"/>
          <w:sz w:val="22"/>
          <w:szCs w:val="22"/>
        </w:rPr>
        <w:t xml:space="preserve"> страхователем ответственности за нарушение договора оказания аудиторских услуг и (или) за причинение вреда имуществу других лиц в результате осуществления аудиторской деятельности.</w:t>
      </w:r>
    </w:p>
    <w:p w:rsidR="00682989" w:rsidRDefault="00F44452" w:rsidP="00D22C1D">
      <w:pPr>
        <w:pStyle w:val="Default"/>
        <w:spacing w:after="38"/>
        <w:rPr>
          <w:b/>
          <w:bCs/>
          <w:i/>
          <w:iCs/>
          <w:color w:val="auto"/>
          <w:sz w:val="22"/>
          <w:szCs w:val="22"/>
        </w:rPr>
      </w:pPr>
      <w:r>
        <w:rPr>
          <w:color w:val="auto"/>
          <w:sz w:val="22"/>
          <w:szCs w:val="22"/>
        </w:rPr>
        <w:t xml:space="preserve">- </w:t>
      </w:r>
      <w:r w:rsidRPr="00F44452">
        <w:rPr>
          <w:bCs/>
          <w:i/>
          <w:iCs/>
          <w:color w:val="auto"/>
          <w:sz w:val="22"/>
          <w:szCs w:val="22"/>
        </w:rPr>
        <w:t xml:space="preserve">наличие </w:t>
      </w:r>
      <w:r w:rsidR="00D22C1D">
        <w:rPr>
          <w:bCs/>
          <w:i/>
          <w:iCs/>
          <w:color w:val="auto"/>
          <w:sz w:val="22"/>
          <w:szCs w:val="22"/>
        </w:rPr>
        <w:t xml:space="preserve">подтверждающих документов на право </w:t>
      </w:r>
      <w:r w:rsidR="00682989">
        <w:rPr>
          <w:bCs/>
          <w:i/>
          <w:iCs/>
          <w:color w:val="auto"/>
          <w:sz w:val="22"/>
          <w:szCs w:val="22"/>
        </w:rPr>
        <w:t xml:space="preserve">проведение аудита и выдаче </w:t>
      </w:r>
      <w:r w:rsidR="00DC24C5">
        <w:rPr>
          <w:bCs/>
          <w:i/>
          <w:iCs/>
          <w:color w:val="auto"/>
          <w:sz w:val="22"/>
          <w:szCs w:val="22"/>
        </w:rPr>
        <w:t>заключении</w:t>
      </w:r>
      <w:r>
        <w:rPr>
          <w:b/>
          <w:bCs/>
          <w:i/>
          <w:iCs/>
          <w:color w:val="auto"/>
          <w:sz w:val="22"/>
          <w:szCs w:val="22"/>
        </w:rPr>
        <w:t>;</w:t>
      </w:r>
    </w:p>
    <w:p w:rsidR="001C6CA1" w:rsidRPr="001C6CA1" w:rsidRDefault="001C6CA1" w:rsidP="00D22C1D">
      <w:pPr>
        <w:pStyle w:val="Default"/>
        <w:spacing w:after="38"/>
        <w:rPr>
          <w:bCs/>
          <w:i/>
          <w:iCs/>
          <w:color w:val="auto"/>
          <w:sz w:val="22"/>
          <w:szCs w:val="22"/>
        </w:rPr>
      </w:pPr>
      <w:r w:rsidRPr="001C6CA1">
        <w:rPr>
          <w:bCs/>
          <w:i/>
          <w:iCs/>
          <w:color w:val="auto"/>
          <w:sz w:val="22"/>
          <w:szCs w:val="22"/>
        </w:rPr>
        <w:t>-</w:t>
      </w:r>
      <w:r>
        <w:rPr>
          <w:b/>
          <w:bCs/>
          <w:i/>
          <w:iCs/>
          <w:color w:val="auto"/>
          <w:sz w:val="22"/>
          <w:szCs w:val="22"/>
        </w:rPr>
        <w:t xml:space="preserve"> </w:t>
      </w:r>
      <w:r>
        <w:rPr>
          <w:bCs/>
          <w:i/>
          <w:iCs/>
          <w:color w:val="auto"/>
          <w:sz w:val="22"/>
          <w:szCs w:val="22"/>
        </w:rPr>
        <w:t>к</w:t>
      </w:r>
      <w:r w:rsidRPr="001C6CA1">
        <w:rPr>
          <w:bCs/>
          <w:i/>
          <w:iCs/>
          <w:color w:val="auto"/>
          <w:sz w:val="22"/>
          <w:szCs w:val="22"/>
        </w:rPr>
        <w:t>омпания должна удовлетворять требованиям, предъявляемым для аудиторских компаний, согласно: Приказа Банка России от 29.10.2018 N ОД-2836 "О проведении предварительного отбора аудиторских организаций, которым Банком России может быть поручено проведение проверок некредитных финансовых организаций, и об отмене приказа Банка России от 31.03.2015 N ОД-677"</w:t>
      </w:r>
      <w:r>
        <w:rPr>
          <w:bCs/>
          <w:i/>
          <w:iCs/>
          <w:color w:val="auto"/>
          <w:sz w:val="22"/>
          <w:szCs w:val="22"/>
        </w:rPr>
        <w:t>;</w:t>
      </w:r>
    </w:p>
    <w:p w:rsidR="00F44452" w:rsidRPr="009F187D" w:rsidRDefault="00F44452" w:rsidP="009B3544">
      <w:pPr>
        <w:pStyle w:val="Default"/>
        <w:rPr>
          <w:bCs/>
          <w:i/>
          <w:iCs/>
          <w:color w:val="auto"/>
          <w:sz w:val="22"/>
          <w:szCs w:val="22"/>
        </w:rPr>
      </w:pPr>
      <w:r>
        <w:rPr>
          <w:color w:val="auto"/>
          <w:sz w:val="22"/>
          <w:szCs w:val="22"/>
        </w:rPr>
        <w:t xml:space="preserve">- </w:t>
      </w:r>
      <w:r w:rsidR="009F187D">
        <w:rPr>
          <w:bCs/>
          <w:i/>
          <w:iCs/>
          <w:color w:val="auto"/>
          <w:sz w:val="22"/>
          <w:szCs w:val="22"/>
        </w:rPr>
        <w:t>полнота представленной заявки</w:t>
      </w:r>
      <w:r w:rsidR="004C1000">
        <w:rPr>
          <w:bCs/>
          <w:i/>
          <w:iCs/>
          <w:color w:val="auto"/>
          <w:sz w:val="22"/>
          <w:szCs w:val="22"/>
        </w:rPr>
        <w:t>.</w:t>
      </w:r>
    </w:p>
    <w:p w:rsidR="00E03EF9" w:rsidRDefault="00E03EF9" w:rsidP="00E03EF9">
      <w:pPr>
        <w:pStyle w:val="Default"/>
        <w:rPr>
          <w:color w:val="auto"/>
          <w:sz w:val="22"/>
          <w:szCs w:val="22"/>
        </w:rPr>
      </w:pPr>
    </w:p>
    <w:p w:rsidR="00E03EF9" w:rsidRDefault="00E03EF9" w:rsidP="00E03EF9">
      <w:pPr>
        <w:pStyle w:val="Default"/>
        <w:rPr>
          <w:color w:val="auto"/>
          <w:sz w:val="22"/>
          <w:szCs w:val="22"/>
        </w:rPr>
      </w:pPr>
      <w:r>
        <w:rPr>
          <w:b/>
          <w:bCs/>
          <w:color w:val="auto"/>
          <w:sz w:val="22"/>
          <w:szCs w:val="22"/>
        </w:rPr>
        <w:t xml:space="preserve">4.4.2. Требования к документам, подтверждающим соответствие Участника установленным требованиям </w:t>
      </w:r>
    </w:p>
    <w:p w:rsidR="00E03EF9" w:rsidRDefault="00E03EF9" w:rsidP="00E03EF9">
      <w:pPr>
        <w:pStyle w:val="Default"/>
        <w:rPr>
          <w:color w:val="auto"/>
          <w:sz w:val="22"/>
          <w:szCs w:val="22"/>
        </w:rPr>
      </w:pPr>
      <w:r>
        <w:rPr>
          <w:color w:val="auto"/>
          <w:sz w:val="22"/>
          <w:szCs w:val="22"/>
        </w:rPr>
        <w:t xml:space="preserve">4.4.2.1. 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 </w:t>
      </w:r>
    </w:p>
    <w:p w:rsidR="00E03EF9" w:rsidRDefault="00E03EF9" w:rsidP="00E03EF9">
      <w:pPr>
        <w:pStyle w:val="Default"/>
        <w:rPr>
          <w:color w:val="auto"/>
          <w:sz w:val="22"/>
          <w:szCs w:val="22"/>
        </w:rPr>
      </w:pPr>
      <w:r>
        <w:rPr>
          <w:color w:val="auto"/>
          <w:sz w:val="22"/>
          <w:szCs w:val="22"/>
        </w:rPr>
        <w:t xml:space="preserve">4.4.2.2. Все указанные документы прилагаются Участником к Предложению. </w:t>
      </w:r>
    </w:p>
    <w:p w:rsidR="00E03EF9" w:rsidRDefault="00E03EF9" w:rsidP="00E03EF9">
      <w:pPr>
        <w:pStyle w:val="Default"/>
        <w:rPr>
          <w:color w:val="auto"/>
          <w:sz w:val="22"/>
          <w:szCs w:val="22"/>
        </w:rPr>
      </w:pPr>
      <w:r>
        <w:rPr>
          <w:color w:val="auto"/>
          <w:sz w:val="22"/>
          <w:szCs w:val="22"/>
        </w:rPr>
        <w:t xml:space="preserve">4.4.2.3. 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bookmarkStart w:id="0" w:name="_GoBack"/>
      <w:bookmarkEnd w:id="0"/>
    </w:p>
    <w:p w:rsidR="00E03EF9" w:rsidRDefault="00E03EF9" w:rsidP="00E03EF9">
      <w:pPr>
        <w:pStyle w:val="Default"/>
        <w:rPr>
          <w:color w:val="auto"/>
          <w:sz w:val="22"/>
          <w:szCs w:val="22"/>
        </w:rPr>
      </w:pPr>
      <w:r>
        <w:rPr>
          <w:b/>
          <w:bCs/>
          <w:color w:val="auto"/>
          <w:sz w:val="22"/>
          <w:szCs w:val="22"/>
        </w:rPr>
        <w:t xml:space="preserve">4.5. Подача Предложений и их прием </w:t>
      </w:r>
    </w:p>
    <w:p w:rsidR="00E03EF9" w:rsidRDefault="00E03EF9" w:rsidP="00E03EF9">
      <w:pPr>
        <w:pStyle w:val="Default"/>
        <w:rPr>
          <w:color w:val="auto"/>
          <w:sz w:val="22"/>
          <w:szCs w:val="22"/>
        </w:rPr>
      </w:pPr>
      <w:r>
        <w:rPr>
          <w:color w:val="auto"/>
          <w:sz w:val="22"/>
          <w:szCs w:val="22"/>
        </w:rPr>
        <w:t>4.5.1. Участники должны обеспечить доставку своих Предложений по месту нахождения Организатора: 129090, г. Москва, Б.Балканский пер., д.20, стр.1</w:t>
      </w:r>
      <w:r w:rsidR="00DC24C5">
        <w:rPr>
          <w:color w:val="auto"/>
          <w:sz w:val="22"/>
          <w:szCs w:val="22"/>
        </w:rPr>
        <w:t>, допускается направление коммерческого предложение на эл.почту</w:t>
      </w:r>
      <w:r w:rsidR="00C14733">
        <w:rPr>
          <w:color w:val="auto"/>
          <w:sz w:val="22"/>
          <w:szCs w:val="22"/>
        </w:rPr>
        <w:t>, с последующим предоставления оригиналов материалов</w:t>
      </w:r>
      <w:r>
        <w:rPr>
          <w:color w:val="auto"/>
          <w:sz w:val="22"/>
          <w:szCs w:val="22"/>
        </w:rPr>
        <w:t xml:space="preserve">.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 </w:t>
      </w:r>
    </w:p>
    <w:p w:rsidR="00E03EF9" w:rsidRPr="00DC24C5" w:rsidRDefault="00E03EF9" w:rsidP="00E03EF9">
      <w:pPr>
        <w:pStyle w:val="Default"/>
        <w:rPr>
          <w:b/>
          <w:bCs/>
          <w:color w:val="auto"/>
          <w:sz w:val="22"/>
          <w:szCs w:val="22"/>
        </w:rPr>
      </w:pPr>
      <w:r>
        <w:rPr>
          <w:color w:val="auto"/>
          <w:sz w:val="22"/>
          <w:szCs w:val="22"/>
        </w:rPr>
        <w:t xml:space="preserve">4.5.2. Организатор заканчивает принимать Предложения в </w:t>
      </w:r>
      <w:r w:rsidR="00FD62D7">
        <w:rPr>
          <w:b/>
          <w:bCs/>
          <w:color w:val="auto"/>
          <w:sz w:val="22"/>
          <w:szCs w:val="22"/>
        </w:rPr>
        <w:t>1</w:t>
      </w:r>
      <w:r w:rsidR="00566763">
        <w:rPr>
          <w:b/>
          <w:bCs/>
          <w:color w:val="auto"/>
          <w:sz w:val="22"/>
          <w:szCs w:val="22"/>
        </w:rPr>
        <w:t>7</w:t>
      </w:r>
      <w:r w:rsidR="00CD331F">
        <w:rPr>
          <w:b/>
          <w:bCs/>
          <w:color w:val="auto"/>
          <w:sz w:val="22"/>
          <w:szCs w:val="22"/>
        </w:rPr>
        <w:t xml:space="preserve">.00 часов (московское время) </w:t>
      </w:r>
      <w:r w:rsidR="00566763">
        <w:rPr>
          <w:b/>
          <w:bCs/>
          <w:color w:val="auto"/>
          <w:sz w:val="22"/>
          <w:szCs w:val="22"/>
        </w:rPr>
        <w:t>14</w:t>
      </w:r>
      <w:r>
        <w:rPr>
          <w:b/>
          <w:bCs/>
          <w:color w:val="auto"/>
          <w:sz w:val="22"/>
          <w:szCs w:val="22"/>
        </w:rPr>
        <w:t>.</w:t>
      </w:r>
      <w:r w:rsidR="00DC24C5">
        <w:rPr>
          <w:b/>
          <w:bCs/>
          <w:color w:val="auto"/>
          <w:sz w:val="22"/>
          <w:szCs w:val="22"/>
        </w:rPr>
        <w:t>0</w:t>
      </w:r>
      <w:r w:rsidR="00C14733">
        <w:rPr>
          <w:b/>
          <w:bCs/>
          <w:color w:val="auto"/>
          <w:sz w:val="22"/>
          <w:szCs w:val="22"/>
        </w:rPr>
        <w:t>4</w:t>
      </w:r>
      <w:r w:rsidR="00566763">
        <w:rPr>
          <w:b/>
          <w:bCs/>
          <w:color w:val="auto"/>
          <w:sz w:val="22"/>
          <w:szCs w:val="22"/>
        </w:rPr>
        <w:t>.2020</w:t>
      </w:r>
      <w:r>
        <w:rPr>
          <w:b/>
          <w:bCs/>
          <w:color w:val="auto"/>
          <w:sz w:val="22"/>
          <w:szCs w:val="22"/>
        </w:rPr>
        <w:t xml:space="preserve"> г. </w:t>
      </w:r>
      <w:r>
        <w:rPr>
          <w:color w:val="auto"/>
          <w:sz w:val="22"/>
          <w:szCs w:val="22"/>
        </w:rPr>
        <w:t xml:space="preserve">Предложения, полученные позже установленного выше срока, будут отклонены Организатором без рассмотрения по существу, независимо от причин опоздания. </w:t>
      </w:r>
    </w:p>
    <w:p w:rsidR="00E03EF9" w:rsidRDefault="00E03EF9" w:rsidP="00E03EF9">
      <w:pPr>
        <w:pStyle w:val="Default"/>
        <w:rPr>
          <w:color w:val="auto"/>
          <w:sz w:val="22"/>
          <w:szCs w:val="22"/>
        </w:rPr>
      </w:pPr>
      <w:r>
        <w:rPr>
          <w:color w:val="auto"/>
          <w:sz w:val="22"/>
          <w:szCs w:val="22"/>
        </w:rPr>
        <w:t xml:space="preserve">4.5.3. Организатор выдает расписку лицу, доставившему конверт, о его получении с указанием времени получения. </w:t>
      </w:r>
    </w:p>
    <w:p w:rsidR="00E03EF9" w:rsidRDefault="00E03EF9" w:rsidP="00E03EF9">
      <w:pPr>
        <w:pStyle w:val="Default"/>
        <w:rPr>
          <w:color w:val="auto"/>
          <w:sz w:val="22"/>
          <w:szCs w:val="22"/>
        </w:rPr>
      </w:pPr>
      <w:r>
        <w:rPr>
          <w:b/>
          <w:bCs/>
          <w:color w:val="auto"/>
          <w:sz w:val="22"/>
          <w:szCs w:val="22"/>
        </w:rPr>
        <w:t xml:space="preserve">4.6. Оценка Предложений и проведение переговоров </w:t>
      </w:r>
    </w:p>
    <w:p w:rsidR="00E03EF9" w:rsidRDefault="00E03EF9" w:rsidP="00E03EF9">
      <w:pPr>
        <w:pStyle w:val="Default"/>
        <w:rPr>
          <w:color w:val="auto"/>
          <w:sz w:val="22"/>
          <w:szCs w:val="22"/>
        </w:rPr>
      </w:pPr>
      <w:r>
        <w:rPr>
          <w:color w:val="auto"/>
          <w:sz w:val="22"/>
          <w:szCs w:val="22"/>
        </w:rPr>
        <w:t xml:space="preserve">4.6.1. Общие положения </w:t>
      </w:r>
    </w:p>
    <w:p w:rsidR="00E03EF9" w:rsidRDefault="00E03EF9" w:rsidP="00E03EF9">
      <w:pPr>
        <w:pStyle w:val="Default"/>
        <w:rPr>
          <w:color w:val="auto"/>
          <w:sz w:val="22"/>
          <w:szCs w:val="22"/>
        </w:rPr>
      </w:pPr>
      <w:r>
        <w:rPr>
          <w:color w:val="auto"/>
          <w:sz w:val="22"/>
          <w:szCs w:val="22"/>
        </w:rPr>
        <w:t xml:space="preserve">Оценка Предложений осуществляется Закупочной комиссией и иными лицами (экспертами и специалистами), привлеченными Закупочной комиссией. </w:t>
      </w:r>
    </w:p>
    <w:p w:rsidR="00E03EF9" w:rsidRDefault="00E03EF9" w:rsidP="00E03EF9">
      <w:pPr>
        <w:pStyle w:val="Default"/>
        <w:rPr>
          <w:color w:val="auto"/>
          <w:sz w:val="22"/>
          <w:szCs w:val="22"/>
        </w:rPr>
      </w:pPr>
      <w:r>
        <w:rPr>
          <w:color w:val="auto"/>
          <w:sz w:val="22"/>
          <w:szCs w:val="22"/>
        </w:rPr>
        <w:t xml:space="preserve">Оценка Предложений включает отборочную стадию, проведение при необходимости переговоров и оценочную стадию. </w:t>
      </w:r>
    </w:p>
    <w:p w:rsidR="00E03EF9" w:rsidRDefault="00E03EF9" w:rsidP="00E03EF9">
      <w:pPr>
        <w:pStyle w:val="Default"/>
        <w:rPr>
          <w:color w:val="auto"/>
          <w:sz w:val="22"/>
          <w:szCs w:val="22"/>
        </w:rPr>
      </w:pPr>
      <w:r>
        <w:rPr>
          <w:color w:val="auto"/>
          <w:sz w:val="22"/>
          <w:szCs w:val="22"/>
        </w:rPr>
        <w:t xml:space="preserve">4.6.2. Отборочная стадия </w:t>
      </w:r>
    </w:p>
    <w:p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проверяет: </w:t>
      </w:r>
    </w:p>
    <w:p w:rsidR="00E03EF9" w:rsidRDefault="00E03EF9" w:rsidP="00E03EF9">
      <w:pPr>
        <w:pStyle w:val="Default"/>
        <w:rPr>
          <w:color w:val="auto"/>
          <w:sz w:val="22"/>
          <w:szCs w:val="22"/>
        </w:rPr>
      </w:pPr>
      <w:r>
        <w:rPr>
          <w:color w:val="auto"/>
          <w:sz w:val="22"/>
          <w:szCs w:val="22"/>
        </w:rPr>
        <w:t xml:space="preserve">правильность оформления Предложений и их соответствие требованиям настоящей Документации по существу; </w:t>
      </w:r>
    </w:p>
    <w:p w:rsidR="00E03EF9" w:rsidRDefault="00E03EF9" w:rsidP="00E03EF9">
      <w:pPr>
        <w:pStyle w:val="Default"/>
        <w:rPr>
          <w:color w:val="auto"/>
          <w:sz w:val="22"/>
          <w:szCs w:val="22"/>
        </w:rPr>
      </w:pPr>
      <w:r>
        <w:rPr>
          <w:color w:val="auto"/>
          <w:sz w:val="22"/>
          <w:szCs w:val="22"/>
        </w:rPr>
        <w:t xml:space="preserve">соответствие Участников требованиям настоящей Документации; </w:t>
      </w:r>
    </w:p>
    <w:p w:rsidR="00E03EF9" w:rsidRDefault="00E03EF9" w:rsidP="00E03EF9">
      <w:pPr>
        <w:pStyle w:val="Default"/>
        <w:rPr>
          <w:color w:val="auto"/>
          <w:sz w:val="22"/>
          <w:szCs w:val="22"/>
        </w:rPr>
      </w:pPr>
      <w:r>
        <w:rPr>
          <w:color w:val="auto"/>
          <w:sz w:val="22"/>
          <w:szCs w:val="22"/>
        </w:rPr>
        <w:t xml:space="preserve">соответствие предложения требованиям настоящей Документации. </w:t>
      </w:r>
    </w:p>
    <w:p w:rsidR="00E03EF9" w:rsidRDefault="00E03EF9" w:rsidP="00E03EF9">
      <w:pPr>
        <w:pStyle w:val="Default"/>
        <w:rPr>
          <w:color w:val="auto"/>
          <w:sz w:val="22"/>
          <w:szCs w:val="22"/>
        </w:rPr>
      </w:pPr>
      <w:r>
        <w:rPr>
          <w:color w:val="auto"/>
          <w:sz w:val="22"/>
          <w:szCs w:val="22"/>
        </w:rPr>
        <w:t xml:space="preserve">В рамках отборочной стадии Закупочная комиссия может запросить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 </w:t>
      </w:r>
    </w:p>
    <w:p w:rsidR="00E03EF9" w:rsidRDefault="00E03EF9" w:rsidP="00E03EF9">
      <w:pPr>
        <w:pStyle w:val="Default"/>
        <w:rPr>
          <w:color w:val="auto"/>
          <w:sz w:val="22"/>
          <w:szCs w:val="22"/>
        </w:rPr>
      </w:pPr>
      <w:r>
        <w:rPr>
          <w:color w:val="auto"/>
          <w:sz w:val="22"/>
          <w:szCs w:val="22"/>
        </w:rPr>
        <w:t>При проверке правильности оформления Предложения Закупочная комиссия вправе не обращать внимания на мелкие недоч</w:t>
      </w:r>
      <w:r>
        <w:rPr>
          <w:rFonts w:ascii="Cambria Math" w:hAnsi="Cambria Math" w:cs="Cambria Math"/>
          <w:color w:val="auto"/>
          <w:sz w:val="22"/>
          <w:szCs w:val="22"/>
        </w:rPr>
        <w:t>е</w:t>
      </w:r>
      <w:r>
        <w:rPr>
          <w:color w:val="auto"/>
          <w:sz w:val="22"/>
          <w:szCs w:val="22"/>
        </w:rPr>
        <w:t xml:space="preserve">ты и погрешности, которые не влияют на существо Предложения. </w:t>
      </w:r>
      <w:r>
        <w:rPr>
          <w:color w:val="auto"/>
          <w:sz w:val="22"/>
          <w:szCs w:val="22"/>
        </w:rPr>
        <w:lastRenderedPageBreak/>
        <w:t xml:space="preserve">Закупочная комиссия с письменного согласия Участника также может исправлять очевидные арифметические и грамматические ошибки. </w:t>
      </w:r>
    </w:p>
    <w:p w:rsidR="00E03EF9" w:rsidRDefault="00E03EF9" w:rsidP="00E03EF9">
      <w:pPr>
        <w:pStyle w:val="Default"/>
        <w:rPr>
          <w:color w:val="auto"/>
          <w:sz w:val="22"/>
          <w:szCs w:val="22"/>
        </w:rPr>
      </w:pPr>
      <w:r>
        <w:rPr>
          <w:color w:val="auto"/>
          <w:sz w:val="22"/>
          <w:szCs w:val="22"/>
        </w:rPr>
        <w:t xml:space="preserve">По результатам проведения отборочной стадии Закупочная комиссия имеет право отклонить Предложения, которые: </w:t>
      </w:r>
    </w:p>
    <w:p w:rsidR="00E03EF9" w:rsidRDefault="00DC24C5" w:rsidP="00E03EF9">
      <w:pPr>
        <w:pStyle w:val="Default"/>
        <w:rPr>
          <w:color w:val="auto"/>
          <w:sz w:val="22"/>
          <w:szCs w:val="22"/>
        </w:rPr>
      </w:pPr>
      <w:r>
        <w:rPr>
          <w:color w:val="auto"/>
          <w:sz w:val="22"/>
          <w:szCs w:val="22"/>
        </w:rPr>
        <w:t xml:space="preserve">- </w:t>
      </w:r>
      <w:r w:rsidR="00E03EF9">
        <w:rPr>
          <w:color w:val="auto"/>
          <w:sz w:val="22"/>
          <w:szCs w:val="22"/>
        </w:rPr>
        <w:t xml:space="preserve">в существенной мере не отвечают требованиям к оформлению настоящей Документации; </w:t>
      </w:r>
    </w:p>
    <w:p w:rsidR="00E03EF9" w:rsidRDefault="00E03EF9" w:rsidP="00E03EF9">
      <w:pPr>
        <w:pStyle w:val="Default"/>
        <w:rPr>
          <w:color w:val="auto"/>
          <w:sz w:val="22"/>
          <w:szCs w:val="22"/>
        </w:rPr>
      </w:pPr>
      <w:r>
        <w:rPr>
          <w:color w:val="auto"/>
          <w:sz w:val="22"/>
          <w:szCs w:val="22"/>
        </w:rPr>
        <w:t xml:space="preserve">поданы Участниками, которые не отвечают требованиям настоящей Документации; </w:t>
      </w:r>
    </w:p>
    <w:p w:rsidR="00DC24C5" w:rsidRDefault="00E03EF9" w:rsidP="00DC24C5">
      <w:pPr>
        <w:pStyle w:val="Default"/>
        <w:rPr>
          <w:color w:val="auto"/>
          <w:sz w:val="22"/>
          <w:szCs w:val="22"/>
        </w:rPr>
      </w:pPr>
      <w:r>
        <w:rPr>
          <w:color w:val="auto"/>
          <w:sz w:val="22"/>
          <w:szCs w:val="22"/>
        </w:rPr>
        <w:t>содержат предложения, по существу не отвечающие техническим, коммерческим или договорным треб</w:t>
      </w:r>
      <w:r w:rsidR="00ED12BB">
        <w:rPr>
          <w:color w:val="auto"/>
          <w:sz w:val="22"/>
          <w:szCs w:val="22"/>
        </w:rPr>
        <w:t>ованиям настоящей Документации;</w:t>
      </w:r>
    </w:p>
    <w:p w:rsidR="00DC24C5" w:rsidRDefault="00DC24C5" w:rsidP="00DC24C5">
      <w:pPr>
        <w:pStyle w:val="Default"/>
        <w:rPr>
          <w:color w:val="auto"/>
          <w:sz w:val="22"/>
          <w:szCs w:val="22"/>
        </w:rPr>
      </w:pPr>
      <w:r>
        <w:rPr>
          <w:color w:val="auto"/>
          <w:sz w:val="22"/>
          <w:szCs w:val="22"/>
        </w:rPr>
        <w:t xml:space="preserve">- </w:t>
      </w:r>
      <w:r w:rsidRPr="00DC24C5">
        <w:rPr>
          <w:color w:val="auto"/>
          <w:sz w:val="22"/>
          <w:szCs w:val="22"/>
        </w:rPr>
        <w:t>содержат очевидные арифметические или грамматические ошибки, с исправлением которых не согласился Участник.</w:t>
      </w:r>
    </w:p>
    <w:p w:rsidR="00DC24C5" w:rsidRDefault="00DC24C5" w:rsidP="00DC24C5">
      <w:pPr>
        <w:pStyle w:val="Default"/>
        <w:rPr>
          <w:color w:val="auto"/>
          <w:sz w:val="22"/>
          <w:szCs w:val="22"/>
        </w:rPr>
      </w:pPr>
      <w:r>
        <w:rPr>
          <w:color w:val="auto"/>
          <w:sz w:val="22"/>
          <w:szCs w:val="22"/>
        </w:rPr>
        <w:t xml:space="preserve">4.6.3. Проведение переговоров </w:t>
      </w:r>
    </w:p>
    <w:p w:rsidR="00DC24C5" w:rsidRDefault="00DC24C5" w:rsidP="00DC24C5">
      <w:pPr>
        <w:pStyle w:val="Default"/>
        <w:rPr>
          <w:color w:val="auto"/>
          <w:sz w:val="22"/>
          <w:szCs w:val="22"/>
        </w:rPr>
      </w:pPr>
      <w:r>
        <w:rPr>
          <w:color w:val="auto"/>
          <w:sz w:val="22"/>
          <w:szCs w:val="22"/>
        </w:rPr>
        <w:t xml:space="preserve">После рассмотрения и оценки Предложений Организатор вправе провести переговоры с любым из Участников по любому положению его Предложения. </w:t>
      </w:r>
    </w:p>
    <w:p w:rsidR="00DC24C5" w:rsidRDefault="00DC24C5" w:rsidP="00DC24C5">
      <w:pPr>
        <w:pStyle w:val="Default"/>
        <w:rPr>
          <w:color w:val="auto"/>
          <w:sz w:val="22"/>
          <w:szCs w:val="22"/>
        </w:rPr>
      </w:pPr>
      <w:r>
        <w:rPr>
          <w:color w:val="auto"/>
          <w:sz w:val="22"/>
          <w:szCs w:val="22"/>
        </w:rPr>
        <w:t xml:space="preserve">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 </w:t>
      </w:r>
    </w:p>
    <w:p w:rsidR="00DC24C5" w:rsidRDefault="00DC24C5" w:rsidP="00DC24C5">
      <w:pPr>
        <w:pStyle w:val="Default"/>
        <w:rPr>
          <w:color w:val="auto"/>
          <w:sz w:val="22"/>
          <w:szCs w:val="22"/>
        </w:rPr>
      </w:pPr>
      <w:r>
        <w:rPr>
          <w:color w:val="auto"/>
          <w:sz w:val="22"/>
          <w:szCs w:val="22"/>
        </w:rPr>
        <w:t xml:space="preserve">любые переговоры между Организатором и Участником носят конфиденциальный характер; </w:t>
      </w:r>
    </w:p>
    <w:p w:rsidR="00DC24C5" w:rsidRDefault="00DC24C5" w:rsidP="00DC24C5">
      <w:pPr>
        <w:pStyle w:val="Default"/>
        <w:rPr>
          <w:color w:val="auto"/>
          <w:sz w:val="22"/>
          <w:szCs w:val="22"/>
        </w:rPr>
      </w:pPr>
      <w:r>
        <w:rPr>
          <w:color w:val="auto"/>
          <w:sz w:val="22"/>
          <w:szCs w:val="22"/>
        </w:rPr>
        <w:t xml:space="preserve">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w:t>
      </w:r>
    </w:p>
    <w:p w:rsidR="00DC24C5" w:rsidRDefault="00DC24C5" w:rsidP="00DC24C5">
      <w:pPr>
        <w:pStyle w:val="Default"/>
        <w:rPr>
          <w:color w:val="auto"/>
          <w:sz w:val="22"/>
          <w:szCs w:val="22"/>
        </w:rPr>
      </w:pPr>
      <w:r>
        <w:rPr>
          <w:color w:val="auto"/>
          <w:sz w:val="22"/>
          <w:szCs w:val="22"/>
        </w:rPr>
        <w:t xml:space="preserve">4.6.4. Оценочная стадия </w:t>
      </w:r>
    </w:p>
    <w:p w:rsidR="00DC24C5" w:rsidRDefault="00DC24C5" w:rsidP="00DC24C5">
      <w:pPr>
        <w:pStyle w:val="Default"/>
        <w:rPr>
          <w:color w:val="auto"/>
          <w:sz w:val="22"/>
          <w:szCs w:val="22"/>
        </w:rPr>
      </w:pPr>
      <w:r>
        <w:rPr>
          <w:color w:val="auto"/>
          <w:sz w:val="22"/>
          <w:szCs w:val="22"/>
        </w:rPr>
        <w:t xml:space="preserve">В рамках оценочной стадии Закупочная комиссия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p>
    <w:p w:rsidR="00DC24C5" w:rsidRDefault="00DC24C5" w:rsidP="00DC24C5">
      <w:pPr>
        <w:pStyle w:val="Default"/>
        <w:rPr>
          <w:color w:val="auto"/>
          <w:sz w:val="22"/>
          <w:szCs w:val="22"/>
        </w:rPr>
      </w:pPr>
      <w:r>
        <w:rPr>
          <w:color w:val="auto"/>
          <w:sz w:val="22"/>
          <w:szCs w:val="22"/>
        </w:rPr>
        <w:t xml:space="preserve">- возможность оказания полного объема услуг соответствующего техническому заданию и выполнение требований данного запроса цен; </w:t>
      </w:r>
    </w:p>
    <w:p w:rsidR="00DC24C5" w:rsidRDefault="00DC24C5" w:rsidP="00DC24C5">
      <w:pPr>
        <w:pStyle w:val="Default"/>
        <w:rPr>
          <w:color w:val="auto"/>
          <w:sz w:val="22"/>
          <w:szCs w:val="22"/>
        </w:rPr>
      </w:pPr>
      <w:r>
        <w:rPr>
          <w:color w:val="auto"/>
          <w:sz w:val="22"/>
          <w:szCs w:val="22"/>
        </w:rPr>
        <w:t xml:space="preserve">- стоимость услуг. </w:t>
      </w:r>
    </w:p>
    <w:p w:rsidR="00DC24C5" w:rsidRDefault="00DC24C5" w:rsidP="00DC24C5">
      <w:pPr>
        <w:pStyle w:val="Default"/>
        <w:rPr>
          <w:color w:val="auto"/>
          <w:sz w:val="22"/>
          <w:szCs w:val="22"/>
        </w:rPr>
      </w:pPr>
      <w:r>
        <w:rPr>
          <w:b/>
          <w:bCs/>
          <w:color w:val="auto"/>
          <w:sz w:val="22"/>
          <w:szCs w:val="22"/>
        </w:rPr>
        <w:t xml:space="preserve">4.7. Принятие решения о проведении следующих этапов Запроса цен или определение Победителя </w:t>
      </w:r>
    </w:p>
    <w:p w:rsidR="00DC24C5" w:rsidRDefault="00DC24C5" w:rsidP="00DC24C5">
      <w:pPr>
        <w:pStyle w:val="Default"/>
        <w:rPr>
          <w:color w:val="auto"/>
          <w:sz w:val="22"/>
          <w:szCs w:val="22"/>
        </w:rPr>
      </w:pPr>
      <w:r>
        <w:rPr>
          <w:color w:val="auto"/>
          <w:sz w:val="22"/>
          <w:szCs w:val="22"/>
        </w:rPr>
        <w:t xml:space="preserve">4.7.1. Закупочная комиссия на своем заседании принимает решение либо по определению Победителя, либо по проведению дополнительных этапов Запроса цен, либо по завершению данной процедуры Запроса цен без определения Победителя и заключения Договора. </w:t>
      </w:r>
    </w:p>
    <w:p w:rsidR="00DC24C5" w:rsidRDefault="00DC24C5" w:rsidP="00DC24C5">
      <w:pPr>
        <w:pStyle w:val="Default"/>
        <w:rPr>
          <w:color w:val="auto"/>
          <w:sz w:val="22"/>
          <w:szCs w:val="22"/>
        </w:rPr>
      </w:pPr>
      <w:r>
        <w:rPr>
          <w:color w:val="auto"/>
          <w:sz w:val="22"/>
          <w:szCs w:val="22"/>
        </w:rPr>
        <w:t xml:space="preserve">4.7.2. 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 </w:t>
      </w:r>
    </w:p>
    <w:p w:rsidR="00DC24C5" w:rsidRDefault="00DC24C5" w:rsidP="00DC24C5">
      <w:pPr>
        <w:pStyle w:val="Default"/>
        <w:rPr>
          <w:color w:val="auto"/>
          <w:sz w:val="22"/>
          <w:szCs w:val="22"/>
        </w:rPr>
      </w:pPr>
      <w:r>
        <w:rPr>
          <w:color w:val="auto"/>
          <w:sz w:val="22"/>
          <w:szCs w:val="22"/>
        </w:rPr>
        <w:t xml:space="preserve">4.7.3. В случае если самое лучше Предложение не удовлетворит Организатора полностью, Закупочная комиссия вправе принять решение о проведении дополнительных этапов Запроса цен и внесении изменений в условия Запроса цен. </w:t>
      </w:r>
    </w:p>
    <w:p w:rsidR="00DC24C5" w:rsidRDefault="00DC24C5" w:rsidP="00DC24C5">
      <w:pPr>
        <w:pStyle w:val="Default"/>
        <w:rPr>
          <w:color w:val="auto"/>
          <w:sz w:val="22"/>
          <w:szCs w:val="22"/>
        </w:rPr>
      </w:pPr>
      <w:r>
        <w:rPr>
          <w:color w:val="auto"/>
          <w:sz w:val="22"/>
          <w:szCs w:val="22"/>
        </w:rPr>
        <w:t xml:space="preserve">4.7.4. Если, по мнению Закупочной комиссии, возможностей для улучшения Предложений Участников не предвидится и проведение дальнейших этапов бессмысленно, Закупочная комиссия вправе принять решение о прекращении процедуры Запроса цен. </w:t>
      </w:r>
    </w:p>
    <w:p w:rsidR="00DC24C5" w:rsidRDefault="00DC24C5" w:rsidP="00DC24C5">
      <w:pPr>
        <w:pStyle w:val="Default"/>
        <w:rPr>
          <w:color w:val="auto"/>
          <w:sz w:val="22"/>
          <w:szCs w:val="22"/>
        </w:rPr>
      </w:pPr>
      <w:r>
        <w:rPr>
          <w:color w:val="auto"/>
          <w:sz w:val="22"/>
          <w:szCs w:val="22"/>
        </w:rPr>
        <w:t xml:space="preserve">4.7.5. Решение Закупочная комиссии оформляется протоколом заседания комиссии. </w:t>
      </w:r>
    </w:p>
    <w:p w:rsidR="00DC24C5" w:rsidRDefault="00DC24C5" w:rsidP="00DC24C5">
      <w:pPr>
        <w:pStyle w:val="Default"/>
        <w:rPr>
          <w:color w:val="auto"/>
          <w:sz w:val="22"/>
          <w:szCs w:val="22"/>
        </w:rPr>
      </w:pPr>
      <w:r>
        <w:rPr>
          <w:b/>
          <w:bCs/>
          <w:color w:val="auto"/>
          <w:sz w:val="22"/>
          <w:szCs w:val="22"/>
        </w:rPr>
        <w:t xml:space="preserve">4.8. Подписание Договора </w:t>
      </w:r>
    </w:p>
    <w:p w:rsidR="00DC24C5" w:rsidRDefault="00DC24C5" w:rsidP="00DC24C5">
      <w:pPr>
        <w:pStyle w:val="Default"/>
        <w:rPr>
          <w:color w:val="auto"/>
          <w:sz w:val="22"/>
          <w:szCs w:val="22"/>
        </w:rPr>
      </w:pPr>
      <w:r>
        <w:rPr>
          <w:color w:val="auto"/>
          <w:sz w:val="22"/>
          <w:szCs w:val="22"/>
        </w:rPr>
        <w:t xml:space="preserve">4.8.1. Договор между Организатором и Победителем подписывается в течение 5 рабочих дней. </w:t>
      </w:r>
    </w:p>
    <w:p w:rsidR="00DC24C5" w:rsidRPr="003B40C3" w:rsidRDefault="00DC24C5" w:rsidP="00DC24C5">
      <w:pPr>
        <w:rPr>
          <w:rFonts w:ascii="Times New Roman" w:hAnsi="Times New Roman"/>
        </w:rPr>
      </w:pPr>
      <w:r w:rsidRPr="003B40C3">
        <w:rPr>
          <w:rFonts w:ascii="Times New Roman" w:hAnsi="Times New Roman"/>
        </w:rPr>
        <w:t>4.8.2. Условия Договора определяются в соответствии с требованиями Организатора и разделами 2 и 3.</w:t>
      </w:r>
    </w:p>
    <w:sectPr w:rsidR="00DC24C5" w:rsidRPr="003B40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8C" w:rsidRDefault="006A508C" w:rsidP="00DC24C5">
      <w:r>
        <w:separator/>
      </w:r>
    </w:p>
  </w:endnote>
  <w:endnote w:type="continuationSeparator" w:id="0">
    <w:p w:rsidR="006A508C" w:rsidRDefault="006A508C" w:rsidP="00D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8C" w:rsidRDefault="006A508C" w:rsidP="00DC24C5">
      <w:r>
        <w:separator/>
      </w:r>
    </w:p>
  </w:footnote>
  <w:footnote w:type="continuationSeparator" w:id="0">
    <w:p w:rsidR="006A508C" w:rsidRDefault="006A508C" w:rsidP="00DC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611BEB"/>
    <w:multiLevelType w:val="hybridMultilevel"/>
    <w:tmpl w:val="D0F1F0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62A069"/>
    <w:multiLevelType w:val="hybridMultilevel"/>
    <w:tmpl w:val="9CE75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F9"/>
    <w:rsid w:val="000F68DD"/>
    <w:rsid w:val="001A69A0"/>
    <w:rsid w:val="001C4D18"/>
    <w:rsid w:val="001C6CA1"/>
    <w:rsid w:val="001D7E65"/>
    <w:rsid w:val="0024376A"/>
    <w:rsid w:val="002750E2"/>
    <w:rsid w:val="003B40C3"/>
    <w:rsid w:val="004C1000"/>
    <w:rsid w:val="00542218"/>
    <w:rsid w:val="00566763"/>
    <w:rsid w:val="00632B43"/>
    <w:rsid w:val="00682989"/>
    <w:rsid w:val="006A508C"/>
    <w:rsid w:val="007B21E7"/>
    <w:rsid w:val="00856C17"/>
    <w:rsid w:val="0086150B"/>
    <w:rsid w:val="00865EBD"/>
    <w:rsid w:val="009005F4"/>
    <w:rsid w:val="009B3544"/>
    <w:rsid w:val="009F187D"/>
    <w:rsid w:val="00A0675C"/>
    <w:rsid w:val="00A9570E"/>
    <w:rsid w:val="00C14733"/>
    <w:rsid w:val="00C32B36"/>
    <w:rsid w:val="00CD331F"/>
    <w:rsid w:val="00D22C1D"/>
    <w:rsid w:val="00DC24C5"/>
    <w:rsid w:val="00DD6523"/>
    <w:rsid w:val="00E03EF9"/>
    <w:rsid w:val="00E25F21"/>
    <w:rsid w:val="00E54C25"/>
    <w:rsid w:val="00ED12BB"/>
    <w:rsid w:val="00EF1EB0"/>
    <w:rsid w:val="00F121FC"/>
    <w:rsid w:val="00F44452"/>
    <w:rsid w:val="00F5293C"/>
    <w:rsid w:val="00FD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85D0"/>
  <w15:chartTrackingRefBased/>
  <w15:docId w15:val="{37A482AF-21F8-4BDF-8B01-1283A729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89"/>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3EF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B3544"/>
    <w:rPr>
      <w:rFonts w:ascii="Segoe UI" w:hAnsi="Segoe UI" w:cs="Segoe UI"/>
      <w:sz w:val="18"/>
      <w:szCs w:val="18"/>
    </w:rPr>
  </w:style>
  <w:style w:type="character" w:customStyle="1" w:styleId="a4">
    <w:name w:val="Текст выноски Знак"/>
    <w:basedOn w:val="a0"/>
    <w:link w:val="a3"/>
    <w:uiPriority w:val="99"/>
    <w:semiHidden/>
    <w:rsid w:val="009B3544"/>
    <w:rPr>
      <w:rFonts w:ascii="Segoe UI" w:hAnsi="Segoe UI" w:cs="Segoe UI"/>
      <w:sz w:val="18"/>
      <w:szCs w:val="18"/>
    </w:rPr>
  </w:style>
  <w:style w:type="paragraph" w:styleId="a5">
    <w:name w:val="header"/>
    <w:basedOn w:val="a"/>
    <w:link w:val="a6"/>
    <w:uiPriority w:val="99"/>
    <w:unhideWhenUsed/>
    <w:rsid w:val="00DC24C5"/>
    <w:pPr>
      <w:tabs>
        <w:tab w:val="center" w:pos="4677"/>
        <w:tab w:val="right" w:pos="9355"/>
      </w:tabs>
    </w:pPr>
  </w:style>
  <w:style w:type="character" w:customStyle="1" w:styleId="a6">
    <w:name w:val="Верхний колонтитул Знак"/>
    <w:basedOn w:val="a0"/>
    <w:link w:val="a5"/>
    <w:uiPriority w:val="99"/>
    <w:rsid w:val="00DC24C5"/>
    <w:rPr>
      <w:rFonts w:ascii="Calibri" w:eastAsia="Calibri" w:hAnsi="Calibri" w:cs="Times New Roman"/>
      <w:lang w:eastAsia="ru-RU"/>
    </w:rPr>
  </w:style>
  <w:style w:type="paragraph" w:styleId="a7">
    <w:name w:val="footer"/>
    <w:basedOn w:val="a"/>
    <w:link w:val="a8"/>
    <w:uiPriority w:val="99"/>
    <w:unhideWhenUsed/>
    <w:rsid w:val="00DC24C5"/>
    <w:pPr>
      <w:tabs>
        <w:tab w:val="center" w:pos="4677"/>
        <w:tab w:val="right" w:pos="9355"/>
      </w:tabs>
    </w:pPr>
  </w:style>
  <w:style w:type="character" w:customStyle="1" w:styleId="a8">
    <w:name w:val="Нижний колонтитул Знак"/>
    <w:basedOn w:val="a0"/>
    <w:link w:val="a7"/>
    <w:uiPriority w:val="99"/>
    <w:rsid w:val="00DC24C5"/>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Гацко Михаил Владимирович</dc:creator>
  <cp:keywords/>
  <dc:description/>
  <cp:lastModifiedBy>Нуждин Владимир Борисович</cp:lastModifiedBy>
  <cp:revision>2</cp:revision>
  <dcterms:created xsi:type="dcterms:W3CDTF">2020-04-04T12:55:00Z</dcterms:created>
  <dcterms:modified xsi:type="dcterms:W3CDTF">2020-04-04T12:55:00Z</dcterms:modified>
</cp:coreProperties>
</file>