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4A71" w14:textId="77777777" w:rsidR="007A4AA7" w:rsidRDefault="007A4AA7" w:rsidP="007A4AA7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8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7A4AA7" w:rsidRPr="005456CB" w14:paraId="7EBBC3ED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5311AFFC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689935B4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58AE2E74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2D38FFD8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7A4AA7" w:rsidRPr="005456CB" w14:paraId="044F3CA0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04585FBA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D5D032A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E5E2183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6ED57BD9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0EFD16BE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7AF277C4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C3851B2" w14:textId="77777777" w:rsidR="007A4AA7" w:rsidRPr="00DB448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7A2C87F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4CFF0CF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8CEB" w14:textId="77777777" w:rsidR="007A4AA7" w:rsidRPr="00DB448B" w:rsidRDefault="007A4AA7" w:rsidP="007A4A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7A4AA7" w:rsidRPr="005456CB" w14:paraId="082599AF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55FC1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65B4850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9601763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6E137F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57EEC381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7DCF19EE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22B926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7A4AA7" w:rsidRPr="005456CB" w14:paraId="4E66FD62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5858EDD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FC68848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00E93" w14:paraId="67369268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8087" w14:textId="77777777" w:rsidR="007A4AA7" w:rsidRPr="00DB448B" w:rsidRDefault="007A4AA7" w:rsidP="007A4A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7A4AA7" w:rsidRPr="005456CB" w14:paraId="5FFE5D52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9B980B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324A5ED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1B22D71D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3C4F061B" w14:textId="77777777" w:rsidR="007A4AA7" w:rsidRPr="005456CB" w:rsidRDefault="007A4AA7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EAA0231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AA7" w:rsidRPr="005456CB" w14:paraId="2A6C41D5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2A327B0" w14:textId="77777777" w:rsidR="007A4AA7" w:rsidRPr="005456CB" w:rsidRDefault="007A4AA7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68364E98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6721E40" w14:textId="77777777" w:rsidR="007A4AA7" w:rsidRPr="005456CB" w:rsidRDefault="007A4AA7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2FF287B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71C0EF77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11AFA0F1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9BE0902" w14:textId="77777777" w:rsidR="007A4AA7" w:rsidRPr="005456CB" w:rsidRDefault="007A4AA7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16265363" w14:textId="77777777" w:rsidR="007A4AA7" w:rsidRDefault="007A4AA7" w:rsidP="007A4AA7">
      <w:pPr>
        <w:jc w:val="center"/>
        <w:rPr>
          <w:rFonts w:ascii="Tahoma" w:hAnsi="Tahoma" w:cs="Tahoma"/>
          <w:b/>
          <w:sz w:val="28"/>
          <w:szCs w:val="28"/>
        </w:rPr>
      </w:pPr>
    </w:p>
    <w:p w14:paraId="5759A99F" w14:textId="77777777" w:rsidR="007A4AA7" w:rsidRPr="007F4672" w:rsidRDefault="007A4AA7" w:rsidP="007A4AA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</w:t>
      </w:r>
      <w:r w:rsidRPr="003B65DF">
        <w:rPr>
          <w:rFonts w:ascii="Tahoma" w:hAnsi="Tahoma" w:cs="Tahoma"/>
          <w:b/>
          <w:sz w:val="28"/>
          <w:szCs w:val="28"/>
        </w:rPr>
        <w:t>нформация, связанная с осуществлением права приобретения размещаемых посредством закрытой подписки только среди акционеров дополнительных акций эмитента и ценных бумаг эмитента, конвертируемых в его акции, пропорционально количеству принадлежащих акционерам акций соответствующей категории</w:t>
      </w:r>
      <w:r>
        <w:rPr>
          <w:rFonts w:ascii="Tahoma" w:hAnsi="Tahoma" w:cs="Tahoma"/>
          <w:b/>
          <w:sz w:val="28"/>
          <w:szCs w:val="28"/>
        </w:rPr>
        <w:t xml:space="preserve"> (типа)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5648EB" w:rsidRPr="005456CB" w14:paraId="137C1FF5" w14:textId="77777777" w:rsidTr="00184347">
        <w:tc>
          <w:tcPr>
            <w:tcW w:w="7684" w:type="dxa"/>
          </w:tcPr>
          <w:p w14:paraId="28C47355" w14:textId="77777777" w:rsidR="005648EB" w:rsidRPr="005456CB" w:rsidRDefault="005648EB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484" w:type="dxa"/>
          </w:tcPr>
          <w:p w14:paraId="13894080" w14:textId="77777777" w:rsidR="005648EB" w:rsidRPr="005456CB" w:rsidRDefault="005648EB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1BE2A8FD" w14:textId="77777777" w:rsidR="005648EB" w:rsidRDefault="005648EB" w:rsidP="005648EB">
      <w:pPr>
        <w:jc w:val="center"/>
        <w:rPr>
          <w:rFonts w:ascii="Tahoma" w:hAnsi="Tahoma" w:cs="Tahoma"/>
          <w:b/>
          <w:sz w:val="28"/>
          <w:szCs w:val="28"/>
        </w:rPr>
      </w:pPr>
    </w:p>
    <w:p w14:paraId="6179A11D" w14:textId="77777777" w:rsidR="005648EB" w:rsidRDefault="005648EB" w:rsidP="005648EB">
      <w:pPr>
        <w:jc w:val="center"/>
        <w:rPr>
          <w:rFonts w:ascii="Tahoma" w:hAnsi="Tahoma" w:cs="Tahoma"/>
          <w:b/>
          <w:sz w:val="28"/>
          <w:szCs w:val="28"/>
        </w:rPr>
      </w:pPr>
      <w:r w:rsidRPr="00C17C57">
        <w:rPr>
          <w:rFonts w:ascii="Tahoma" w:hAnsi="Tahoma" w:cs="Tahoma"/>
          <w:b/>
          <w:sz w:val="28"/>
          <w:szCs w:val="28"/>
        </w:rPr>
        <w:t xml:space="preserve">8.8.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</w:t>
      </w:r>
      <w:r w:rsidRPr="00C17C57">
        <w:rPr>
          <w:rFonts w:ascii="Tahoma" w:hAnsi="Tahoma" w:cs="Tahoma"/>
          <w:b/>
          <w:sz w:val="28"/>
          <w:szCs w:val="28"/>
        </w:rPr>
        <w:lastRenderedPageBreak/>
        <w:t>ценных бумаг эмитента, конвертируемых в его акции, пропорционально количеству принадлежащих акционерам акций соответствующей категории (типа)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5648EB" w:rsidRPr="005456CB" w14:paraId="7F5DF2F9" w14:textId="77777777" w:rsidTr="00184347">
        <w:tc>
          <w:tcPr>
            <w:tcW w:w="7684" w:type="dxa"/>
          </w:tcPr>
          <w:p w14:paraId="1226C003" w14:textId="77777777" w:rsidR="005648EB" w:rsidRPr="000B134E" w:rsidRDefault="005648EB" w:rsidP="00184347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>Вид, категория (тип), серия (при наличии) и иные указанные в решении о выпуске ценных бумаг идентификационные признаки размещаемых дополнительных акций и ценных бумаг, конвертируемых в акции:</w:t>
            </w:r>
          </w:p>
        </w:tc>
        <w:tc>
          <w:tcPr>
            <w:tcW w:w="7484" w:type="dxa"/>
          </w:tcPr>
          <w:p w14:paraId="73A0EAD5" w14:textId="77777777" w:rsidR="005648EB" w:rsidRPr="005456CB" w:rsidRDefault="005648EB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5648EB" w:rsidRPr="005456CB" w14:paraId="5E2E1FDF" w14:textId="77777777" w:rsidTr="00184347">
        <w:tc>
          <w:tcPr>
            <w:tcW w:w="7684" w:type="dxa"/>
          </w:tcPr>
          <w:p w14:paraId="523F3590" w14:textId="77777777" w:rsidR="005648EB" w:rsidRPr="000B134E" w:rsidRDefault="005648EB" w:rsidP="00184347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>Количество размещаемых акций и ценных бумаг, конвертируемых в акции:</w:t>
            </w:r>
          </w:p>
        </w:tc>
        <w:tc>
          <w:tcPr>
            <w:tcW w:w="7484" w:type="dxa"/>
          </w:tcPr>
          <w:p w14:paraId="5DF6BFEF" w14:textId="77777777" w:rsidR="005648EB" w:rsidRPr="005456CB" w:rsidRDefault="005648EB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5648EB" w:rsidRPr="005456CB" w14:paraId="044E7132" w14:textId="77777777" w:rsidTr="00184347">
        <w:tc>
          <w:tcPr>
            <w:tcW w:w="7684" w:type="dxa"/>
          </w:tcPr>
          <w:p w14:paraId="2A898501" w14:textId="77777777" w:rsidR="005648EB" w:rsidRPr="000B134E" w:rsidRDefault="005648EB" w:rsidP="00184347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>Цена размещения акций и ценных бумаг, конвертируемых в акции, или порядок ее определения, либо указание на то, что такие цена или порядок ее определения будут установлены советом директоров (наблюдательным советом) эмитента не позднее начала размещения ценных бумаг:</w:t>
            </w:r>
          </w:p>
        </w:tc>
        <w:tc>
          <w:tcPr>
            <w:tcW w:w="7484" w:type="dxa"/>
          </w:tcPr>
          <w:p w14:paraId="78C04CC7" w14:textId="77777777" w:rsidR="005648EB" w:rsidRPr="00C17C57" w:rsidRDefault="005648EB" w:rsidP="00184347">
            <w:pPr>
              <w:spacing w:before="2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48EB" w:rsidRPr="005456CB" w14:paraId="1DB74D46" w14:textId="77777777" w:rsidTr="00184347">
        <w:tc>
          <w:tcPr>
            <w:tcW w:w="7684" w:type="dxa"/>
          </w:tcPr>
          <w:p w14:paraId="50594B3A" w14:textId="77777777" w:rsidR="005648EB" w:rsidRPr="000B134E" w:rsidRDefault="005648EB" w:rsidP="00184347">
            <w:pPr>
              <w:jc w:val="both"/>
              <w:rPr>
                <w:rFonts w:ascii="Tahoma" w:eastAsia="Times New Roman" w:hAnsi="Tahoma" w:cs="Tahoma"/>
                <w:sz w:val="24"/>
                <w:szCs w:val="22"/>
              </w:rPr>
            </w:pPr>
            <w:r w:rsidRPr="000B134E">
              <w:rPr>
                <w:rFonts w:ascii="Tahoma" w:eastAsia="Times New Roman" w:hAnsi="Tahoma" w:cs="Tahoma"/>
                <w:sz w:val="24"/>
                <w:szCs w:val="22"/>
              </w:rPr>
              <w:t>Порядок определения количества размещаемых акций и ценных бумаг, конвертируемых в акции, которое вправе приобрести каждое лицо, имеющее право их приобретения, а также порядок, в котором заявления этих лиц о приобретении размещаемых акций и ценных бумаг, конвертируемых в акции, должны быть поданы эмитенту, и срок, в течение которого эти заявления должны поступить эмитенту:</w:t>
            </w:r>
          </w:p>
        </w:tc>
        <w:tc>
          <w:tcPr>
            <w:tcW w:w="7484" w:type="dxa"/>
          </w:tcPr>
          <w:p w14:paraId="0CA7D587" w14:textId="77777777" w:rsidR="005648EB" w:rsidRPr="005456CB" w:rsidRDefault="005648EB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1C1C36DF" w14:textId="22E5DF28" w:rsidR="005648EB" w:rsidRDefault="005648EB" w:rsidP="005648EB">
      <w:pPr>
        <w:rPr>
          <w:rFonts w:ascii="Tahoma" w:hAnsi="Tahoma" w:cs="Tahoma"/>
          <w:b/>
          <w:sz w:val="28"/>
          <w:szCs w:val="28"/>
        </w:rPr>
      </w:pPr>
    </w:p>
    <w:sectPr w:rsidR="005648EB" w:rsidSect="007A4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A7"/>
    <w:rsid w:val="005648EB"/>
    <w:rsid w:val="00570DD3"/>
    <w:rsid w:val="006F6C27"/>
    <w:rsid w:val="007A46BE"/>
    <w:rsid w:val="007A4AA7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2B8C"/>
  <w15:chartTrackingRefBased/>
  <w15:docId w15:val="{6EFE7090-731C-475E-9408-1F9DDAE0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7A4AA7"/>
    <w:pPr>
      <w:ind w:left="720"/>
      <w:contextualSpacing/>
    </w:pPr>
  </w:style>
  <w:style w:type="table" w:styleId="a5">
    <w:name w:val="Table Grid"/>
    <w:basedOn w:val="a1"/>
    <w:uiPriority w:val="59"/>
    <w:rsid w:val="007A4A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7A4A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2021-09-27T09:39:00Z</dcterms:created>
  <dcterms:modified xsi:type="dcterms:W3CDTF">2021-09-27T09:39:00Z</dcterms:modified>
</cp:coreProperties>
</file>