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F" w:rsidRPr="008F1673" w:rsidRDefault="0018223F" w:rsidP="0018223F">
      <w:pPr>
        <w:rPr>
          <w:rFonts w:ascii="Times New Roman" w:hAnsi="Times New Roman"/>
          <w:b/>
        </w:rPr>
      </w:pPr>
      <w:bookmarkStart w:id="0" w:name="_GoBack"/>
      <w:bookmarkEnd w:id="0"/>
      <w:r w:rsidRPr="008F1673">
        <w:rPr>
          <w:rFonts w:ascii="Times New Roman" w:hAnsi="Times New Roman"/>
          <w:b/>
        </w:rPr>
        <w:t>Форма 8_11.3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90"/>
        <w:gridCol w:w="1311"/>
        <w:gridCol w:w="898"/>
        <w:gridCol w:w="15"/>
        <w:gridCol w:w="1220"/>
        <w:gridCol w:w="16"/>
        <w:gridCol w:w="1317"/>
        <w:gridCol w:w="1372"/>
        <w:gridCol w:w="41"/>
        <w:gridCol w:w="1324"/>
      </w:tblGrid>
      <w:tr w:rsidR="0018223F" w:rsidRPr="008F1673" w:rsidTr="004218E6">
        <w:tc>
          <w:tcPr>
            <w:tcW w:w="3976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370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8223F" w:rsidRPr="008F1673" w:rsidTr="004218E6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48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18223F" w:rsidRPr="008F1673" w:rsidTr="004218E6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Право продать эмиссионные ценные бумаги (акции и облигации), конвертируемые в акции, лицу, сделавшему добровольное или обязательное предложение об их приобретении в соответствии со статьями 84¹ или 84² Федерального закона «Об акционерных обществах» (Закон), права требовать выкупа эмиссионных ценных бумаг, конвертируемых в акции, лицом, указанным в пункте 1 ст. 84.7 Закона, или права лица, указанного в п.1 ст.84.8 Закона, выкупить у акционеров, указанных в п.1 ст. 84.1 Закона, а также у владельцев эмиссионных ценных бумаг, конвертируемых в такие акции, указанные ценные бумаги (</w:t>
      </w:r>
      <w:r w:rsidRPr="008F1673">
        <w:rPr>
          <w:rFonts w:ascii="Times New Roman" w:hAnsi="Times New Roman"/>
          <w:b/>
          <w:lang w:val="en-US"/>
        </w:rPr>
        <w:t>TEND</w:t>
      </w:r>
      <w:r w:rsidRPr="008F1673">
        <w:rPr>
          <w:rFonts w:ascii="Times New Roman" w:hAnsi="Times New Roman"/>
          <w:b/>
        </w:rPr>
        <w:t xml:space="preserve">) </w:t>
      </w:r>
    </w:p>
    <w:tbl>
      <w:tblPr>
        <w:tblpPr w:leftFromText="180" w:rightFromText="180" w:vertAnchor="text" w:horzAnchor="margin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18223F" w:rsidRPr="008F1673" w:rsidTr="004218E6">
        <w:tc>
          <w:tcPr>
            <w:tcW w:w="7792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7200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434B87" w:rsidRPr="008F1673" w:rsidRDefault="00434B87" w:rsidP="00434B87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8.6. Информация о поступлении эмитенту уведомления о праве требовать выкупа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84.8 Закона об АО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434B87" w:rsidRPr="008F1673" w:rsidTr="004218E6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Toc462933768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Фамилия, имя, отчество (если имеется) или полное фирменное наименование (для некоммерческой организации – наименование), место нахождения, ИНН (если применимо), ОГРН (если применимо) лица, направившего уведомление о праве требовать выкуп ценных бумаг эмитента или требование о выкупе ценных бумаг эмитента:</w:t>
            </w:r>
            <w:bookmarkEnd w:id="1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434B87" w:rsidRPr="008F1673" w:rsidTr="004218E6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Toc462933769"/>
            <w:r w:rsidRPr="008F1673">
              <w:rPr>
                <w:rFonts w:ascii="Times New Roman" w:eastAsia="Times New Roman" w:hAnsi="Times New Roman"/>
                <w:lang w:eastAsia="ru-RU"/>
              </w:rPr>
              <w:t>Доля акций эмитента, указанных в пункте 1 статьи 84.1 Закона об АО, принадлежащих лицу, направившему уведомление о праве требовать выкуп ценных бумаг эмитента или требование о выкупе ценных бумаг эмитента, и его аффилированным лицам:</w:t>
            </w:r>
            <w:bookmarkEnd w:id="2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3" w:name="_Toc462933770"/>
            <w:r w:rsidRPr="008F1673">
              <w:rPr>
                <w:rFonts w:ascii="Times New Roman" w:eastAsia="Times New Roman" w:hAnsi="Times New Roman"/>
                <w:lang w:eastAsia="ru-RU"/>
              </w:rPr>
              <w:t>Вид полученного эмитентом документа, на основании которого осуществляется выкуп ценных бумаг эмитента (уведомление о праве требовать выкуп ценных бумаг; требование о выкупе ценных бумаг):</w:t>
            </w:r>
            <w:bookmarkEnd w:id="3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" w:name="_Toc462933771"/>
            <w:r w:rsidRPr="008F1673">
              <w:rPr>
                <w:rFonts w:ascii="Times New Roman" w:eastAsia="Times New Roman" w:hAnsi="Times New Roman"/>
                <w:lang w:eastAsia="ru-RU"/>
              </w:rPr>
              <w:t>Дата получения эмитентом уведомления о праве требовать выкуп ценных бумаг или требования о выкупе ценных бумаг:</w:t>
            </w:r>
            <w:bookmarkEnd w:id="4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5" w:name="_Toc462933772"/>
            <w:r w:rsidRPr="008F1673">
              <w:rPr>
                <w:rFonts w:ascii="Times New Roman" w:eastAsia="Times New Roman" w:hAnsi="Times New Roman"/>
                <w:lang w:eastAsia="ru-RU"/>
              </w:rPr>
              <w:t>Вид, категория (тип), серия и иные идентификационные признаки выкупаемых ценных бумаг эмитента:</w:t>
            </w:r>
            <w:bookmarkEnd w:id="5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_Toc462933773"/>
            <w:r w:rsidRPr="008F1673">
              <w:rPr>
                <w:rFonts w:ascii="Times New Roman" w:eastAsia="Times New Roman" w:hAnsi="Times New Roman"/>
                <w:lang w:eastAsia="ru-RU"/>
              </w:rPr>
              <w:t>Цена выкупаемых ценных бумаг или порядок ее определения:</w:t>
            </w:r>
            <w:bookmarkEnd w:id="6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7" w:name="_Toc462933774"/>
            <w:r w:rsidRPr="008F1673">
              <w:rPr>
                <w:rFonts w:ascii="Times New Roman" w:eastAsia="Times New Roman" w:hAnsi="Times New Roman"/>
                <w:lang w:eastAsia="ru-RU"/>
              </w:rPr>
              <w:t>В случае если полученным эмитентом документом, на основании которого осуществляется выкуп ценных бумаг эмитента, является уведомление о праве требовать выкуп ценных бумаг, 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уведомлению о праве требовать выкуп ценных бумаг:</w:t>
            </w:r>
            <w:bookmarkEnd w:id="7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8" w:name="_Toc462933775"/>
            <w:r w:rsidRPr="008F1673">
              <w:rPr>
                <w:rFonts w:ascii="Times New Roman" w:eastAsia="Times New Roman" w:hAnsi="Times New Roman"/>
                <w:lang w:eastAsia="ru-RU"/>
              </w:rPr>
              <w:t xml:space="preserve">В случае если полученным эмитентом документом, на основании которого осуществляется выкуп ценных бумаг эмитента, является требование о выкупе ценных бумаг, дата, на которую будет составляться список владельцев выкупаемых ценных бумаг, адрес, по которому владельцы выкупаемых ценных бумаг вправе направить лицу, направившему требование о выкупе ценных бумаг, заявление, содержащее реквизиты счета в банке, на который должны быть перечислены денежные средства за выкупаемые ценные бумаги, или адрес </w:t>
            </w: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для осуществления почтового перевода денежных средств за выкупаемые ценные бумаги:</w:t>
            </w:r>
            <w:bookmarkEnd w:id="8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434B87" w:rsidRPr="008F1673" w:rsidTr="004218E6">
        <w:tc>
          <w:tcPr>
            <w:tcW w:w="7684" w:type="dxa"/>
            <w:shd w:val="clear" w:color="auto" w:fill="auto"/>
            <w:vAlign w:val="center"/>
          </w:tcPr>
          <w:p w:rsidR="00434B87" w:rsidRPr="008F1673" w:rsidRDefault="00434B87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9" w:name="_Toc462933776"/>
            <w:r w:rsidRPr="008F1673">
              <w:rPr>
                <w:rFonts w:ascii="Times New Roman" w:eastAsia="Times New Roman" w:hAnsi="Times New Roman"/>
                <w:lang w:eastAsia="ru-RU"/>
              </w:rPr>
              <w:t>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эмитента:</w:t>
            </w:r>
            <w:bookmarkEnd w:id="9"/>
          </w:p>
        </w:tc>
        <w:tc>
          <w:tcPr>
            <w:tcW w:w="7484" w:type="dxa"/>
            <w:shd w:val="clear" w:color="auto" w:fill="auto"/>
          </w:tcPr>
          <w:p w:rsidR="00434B87" w:rsidRPr="008F1673" w:rsidRDefault="00434B87" w:rsidP="004218E6">
            <w:pPr>
              <w:rPr>
                <w:rFonts w:ascii="Times New Roman" w:hAnsi="Times New Roman"/>
                <w:b/>
              </w:rPr>
            </w:pPr>
          </w:p>
        </w:tc>
      </w:tr>
    </w:tbl>
    <w:p w:rsidR="00691534" w:rsidRPr="0018223F" w:rsidRDefault="00691534" w:rsidP="00434B87">
      <w:pPr>
        <w:spacing w:before="240"/>
        <w:jc w:val="center"/>
      </w:pPr>
    </w:p>
    <w:sectPr w:rsidR="00691534" w:rsidRPr="0018223F" w:rsidSect="007427F7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3F92"/>
    <w:rsid w:val="00136D09"/>
    <w:rsid w:val="0018223F"/>
    <w:rsid w:val="00364FCF"/>
    <w:rsid w:val="00434B87"/>
    <w:rsid w:val="00624DB8"/>
    <w:rsid w:val="00691534"/>
    <w:rsid w:val="00723C2B"/>
    <w:rsid w:val="007427F7"/>
    <w:rsid w:val="00807A15"/>
    <w:rsid w:val="00913680"/>
    <w:rsid w:val="00972791"/>
    <w:rsid w:val="00A147CF"/>
    <w:rsid w:val="00D446DC"/>
    <w:rsid w:val="00D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3</cp:revision>
  <dcterms:created xsi:type="dcterms:W3CDTF">2019-12-25T06:38:00Z</dcterms:created>
  <dcterms:modified xsi:type="dcterms:W3CDTF">2019-12-27T06:47:00Z</dcterms:modified>
</cp:coreProperties>
</file>